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0A5FE7" w:rsidR="00DB7FE5" w:rsidRDefault="00846E08" w:rsidP="00846E08">
      <w:pPr>
        <w:pStyle w:val="Normal0"/>
        <w:pBdr>
          <w:top w:val="nil"/>
          <w:left w:val="nil"/>
          <w:bottom w:val="nil"/>
          <w:right w:val="nil"/>
          <w:between w:val="nil"/>
        </w:pBdr>
        <w:jc w:val="center"/>
        <w:rPr>
          <w:color w:val="000000"/>
          <w:sz w:val="24"/>
        </w:rPr>
        <w:sectPr w:rsidR="00DB7FE5">
          <w:headerReference w:type="default" r:id="rId11"/>
          <w:footerReference w:type="even" r:id="rId12"/>
          <w:footerReference w:type="default" r:id="rId13"/>
          <w:pgSz w:w="12240" w:h="15840"/>
          <w:pgMar w:top="1440" w:right="1440" w:bottom="1440" w:left="1440" w:header="720" w:footer="720" w:gutter="0"/>
          <w:pgNumType w:start="1"/>
          <w:cols w:space="720"/>
        </w:sectPr>
      </w:pPr>
      <w:r>
        <w:rPr>
          <w:noProof/>
        </w:rPr>
        <mc:AlternateContent>
          <mc:Choice Requires="wps">
            <w:drawing>
              <wp:anchor distT="0" distB="0" distL="114300" distR="114300" simplePos="0" relativeHeight="251658240" behindDoc="0" locked="0" layoutInCell="1" hidden="0" allowOverlap="1" wp14:anchorId="53BFEF52" wp14:editId="6263DA58">
                <wp:simplePos x="0" y="0"/>
                <wp:positionH relativeFrom="column">
                  <wp:posOffset>123825</wp:posOffset>
                </wp:positionH>
                <wp:positionV relativeFrom="paragraph">
                  <wp:posOffset>1181100</wp:posOffset>
                </wp:positionV>
                <wp:extent cx="6057900" cy="2724150"/>
                <wp:effectExtent l="0" t="0" r="0" b="0"/>
                <wp:wrapNone/>
                <wp:docPr id="26" name="Rectangle 26"/>
                <wp:cNvGraphicFramePr/>
                <a:graphic xmlns:a="http://schemas.openxmlformats.org/drawingml/2006/main">
                  <a:graphicData uri="http://schemas.microsoft.com/office/word/2010/wordprocessingShape">
                    <wps:wsp>
                      <wps:cNvSpPr/>
                      <wps:spPr>
                        <a:xfrm>
                          <a:off x="0" y="0"/>
                          <a:ext cx="6057900" cy="2724150"/>
                        </a:xfrm>
                        <a:prstGeom prst="rect">
                          <a:avLst/>
                        </a:prstGeom>
                        <a:solidFill>
                          <a:srgbClr val="FFFFFF"/>
                        </a:solidFill>
                        <a:ln>
                          <a:noFill/>
                        </a:ln>
                      </wps:spPr>
                      <wps:txbx>
                        <w:txbxContent>
                          <w:p w14:paraId="43B0A0F7" w14:textId="77777777" w:rsidR="00846E08" w:rsidRDefault="00846E08">
                            <w:pPr>
                              <w:pStyle w:val="Normal0"/>
                              <w:textDirection w:val="btLr"/>
                              <w:rPr>
                                <w:color w:val="4B286D"/>
                                <w:sz w:val="72"/>
                              </w:rPr>
                            </w:pPr>
                          </w:p>
                          <w:p w14:paraId="00794F86" w14:textId="18530341" w:rsidR="00DB7FE5" w:rsidRDefault="00846E08">
                            <w:pPr>
                              <w:pStyle w:val="Normal0"/>
                              <w:textDirection w:val="btLr"/>
                            </w:pPr>
                            <w:r>
                              <w:rPr>
                                <w:color w:val="4B286D"/>
                                <w:sz w:val="72"/>
                              </w:rPr>
                              <w:t>FAQs</w:t>
                            </w:r>
                          </w:p>
                          <w:p w14:paraId="4608433F" w14:textId="77777777" w:rsidR="00846E08" w:rsidRDefault="00846E08">
                            <w:pPr>
                              <w:pStyle w:val="Normal0"/>
                              <w:textDirection w:val="btLr"/>
                              <w:rPr>
                                <w:color w:val="4B286D"/>
                                <w:sz w:val="48"/>
                              </w:rPr>
                            </w:pPr>
                          </w:p>
                          <w:p w14:paraId="796E522A" w14:textId="77777777" w:rsidR="00846E08" w:rsidRDefault="00846E08">
                            <w:pPr>
                              <w:pStyle w:val="Normal0"/>
                              <w:textDirection w:val="btLr"/>
                              <w:rPr>
                                <w:color w:val="4B286D"/>
                                <w:sz w:val="48"/>
                              </w:rPr>
                            </w:pPr>
                          </w:p>
                          <w:p w14:paraId="672A6659" w14:textId="1A148928" w:rsidR="00DB7FE5" w:rsidRDefault="00846E08">
                            <w:pPr>
                              <w:pStyle w:val="Normal0"/>
                              <w:textDirection w:val="btLr"/>
                            </w:pPr>
                            <w:r>
                              <w:rPr>
                                <w:color w:val="4B286D"/>
                                <w:sz w:val="48"/>
                              </w:rPr>
                              <w:t xml:space="preserve">TELUS Health One &amp; </w:t>
                            </w:r>
                            <w:r w:rsidR="00B747F6">
                              <w:rPr>
                                <w:color w:val="4B286D"/>
                                <w:sz w:val="48"/>
                              </w:rPr>
                              <w:t xml:space="preserve">Our </w:t>
                            </w:r>
                            <w:r>
                              <w:rPr>
                                <w:color w:val="4B286D"/>
                                <w:sz w:val="48"/>
                              </w:rPr>
                              <w:t>Rebrand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BFEF52" id="Rectangle 26" o:spid="_x0000_s1026" style="position:absolute;left:0;text-align:left;margin-left:9.75pt;margin-top:93pt;width:477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" stroked="f">
                <v:textbox inset="2.53958mm,1.2694mm,2.53958mm,1.2694mm">
                  <w:txbxContent>
                    <w:p w14:paraId="43B0A0F7" w14:textId="77777777" w:rsidR="00846E08" w:rsidRDefault="00846E08">
                      <w:pPr>
                        <w:pStyle w:val="Normal0"/>
                        <w:textDirection w:val="btLr"/>
                        <w:rPr>
                          <w:color w:val="4B286D"/>
                          <w:sz w:val="72"/>
                        </w:rPr>
                      </w:pPr>
                    </w:p>
                    <w:p w14:paraId="00794F86" w14:textId="18530341" w:rsidR="00DB7FE5" w:rsidRDefault="00846E08">
                      <w:pPr>
                        <w:pStyle w:val="Normal0"/>
                        <w:textDirection w:val="btLr"/>
                      </w:pPr>
                      <w:r>
                        <w:rPr>
                          <w:color w:val="4B286D"/>
                          <w:sz w:val="72"/>
                        </w:rPr>
                        <w:t>FAQs</w:t>
                      </w:r>
                    </w:p>
                    <w:p w14:paraId="4608433F" w14:textId="77777777" w:rsidR="00846E08" w:rsidRDefault="00846E08">
                      <w:pPr>
                        <w:pStyle w:val="Normal0"/>
                        <w:textDirection w:val="btLr"/>
                        <w:rPr>
                          <w:color w:val="4B286D"/>
                          <w:sz w:val="48"/>
                        </w:rPr>
                      </w:pPr>
                    </w:p>
                    <w:p w14:paraId="796E522A" w14:textId="77777777" w:rsidR="00846E08" w:rsidRDefault="00846E08">
                      <w:pPr>
                        <w:pStyle w:val="Normal0"/>
                        <w:textDirection w:val="btLr"/>
                        <w:rPr>
                          <w:color w:val="4B286D"/>
                          <w:sz w:val="48"/>
                        </w:rPr>
                      </w:pPr>
                    </w:p>
                    <w:p w14:paraId="672A6659" w14:textId="1A148928" w:rsidR="00DB7FE5" w:rsidRDefault="00846E08">
                      <w:pPr>
                        <w:pStyle w:val="Normal0"/>
                        <w:textDirection w:val="btLr"/>
                      </w:pPr>
                      <w:r>
                        <w:rPr>
                          <w:color w:val="4B286D"/>
                          <w:sz w:val="48"/>
                        </w:rPr>
                        <w:t xml:space="preserve">TELUS Health One &amp; </w:t>
                      </w:r>
                      <w:r w:rsidR="00B747F6">
                        <w:rPr>
                          <w:color w:val="4B286D"/>
                          <w:sz w:val="48"/>
                        </w:rPr>
                        <w:t xml:space="preserve">Our </w:t>
                      </w:r>
                      <w:r>
                        <w:rPr>
                          <w:color w:val="4B286D"/>
                          <w:sz w:val="48"/>
                        </w:rPr>
                        <w:t>Rebrand</w:t>
                      </w:r>
                    </w:p>
                  </w:txbxContent>
                </v:textbox>
              </v:rect>
            </w:pict>
          </mc:Fallback>
        </mc:AlternateContent>
      </w:r>
      <w:r>
        <w:rPr>
          <w:noProof/>
        </w:rPr>
        <w:drawing>
          <wp:anchor distT="0" distB="0" distL="114300" distR="114300" simplePos="0" relativeHeight="251658241" behindDoc="0" locked="0" layoutInCell="1" hidden="0" allowOverlap="1" wp14:anchorId="5F1D2353" wp14:editId="5B28BB14">
            <wp:simplePos x="0" y="0"/>
            <wp:positionH relativeFrom="margin">
              <wp:align>left</wp:align>
            </wp:positionH>
            <wp:positionV relativeFrom="paragraph">
              <wp:posOffset>3949065</wp:posOffset>
            </wp:positionV>
            <wp:extent cx="3536950" cy="3839210"/>
            <wp:effectExtent l="0" t="0" r="6350" b="8890"/>
            <wp:wrapSquare wrapText="bothSides" distT="0" distB="0" distL="114300" distR="114300"/>
            <wp:docPr id="27" name="Picture 27" descr="http://corporate4.tsl.telus.com/brand/image_library/flowers/flower_green.gif"/>
            <wp:cNvGraphicFramePr/>
            <a:graphic xmlns:a="http://schemas.openxmlformats.org/drawingml/2006/main">
              <a:graphicData uri="http://schemas.openxmlformats.org/drawingml/2006/picture">
                <pic:pic xmlns:pic="http://schemas.openxmlformats.org/drawingml/2006/picture">
                  <pic:nvPicPr>
                    <pic:cNvPr id="0" name="image3.png" descr="http://corporate4.tsl.telus.com/brand/image_library/flowers/flower_green.gif"/>
                    <pic:cNvPicPr preferRelativeResize="0"/>
                  </pic:nvPicPr>
                  <pic:blipFill>
                    <a:blip r:embed="rId14"/>
                    <a:srcRect/>
                    <a:stretch>
                      <a:fillRect/>
                    </a:stretch>
                  </pic:blipFill>
                  <pic:spPr>
                    <a:xfrm>
                      <a:off x="0" y="0"/>
                      <a:ext cx="3536950" cy="3839210"/>
                    </a:xfrm>
                    <a:prstGeom prst="rect">
                      <a:avLst/>
                    </a:prstGeom>
                    <a:ln/>
                  </pic:spPr>
                </pic:pic>
              </a:graphicData>
            </a:graphic>
          </wp:anchor>
        </w:drawing>
      </w:r>
      <w:bookmarkStart w:id="0" w:name="_heading=h.gjdgxs" w:colFirst="0" w:colLast="0"/>
      <w:bookmarkEnd w:id="0"/>
    </w:p>
    <w:p w14:paraId="00000004" w14:textId="77777777" w:rsidR="00DB7FE5" w:rsidRDefault="00DB7FE5">
      <w:pPr>
        <w:pStyle w:val="Normal0"/>
      </w:pPr>
      <w:bookmarkStart w:id="1" w:name="_heading=h.30j0zll" w:colFirst="0" w:colLast="0"/>
      <w:bookmarkEnd w:id="1"/>
    </w:p>
    <w:p w14:paraId="0000001A" w14:textId="2C4E537E" w:rsidR="00DB7FE5" w:rsidRDefault="00DB7FE5" w:rsidP="00846E08">
      <w:pPr>
        <w:pStyle w:val="Normal0"/>
        <w:pBdr>
          <w:top w:val="nil"/>
          <w:left w:val="nil"/>
          <w:bottom w:val="nil"/>
          <w:right w:val="nil"/>
          <w:between w:val="nil"/>
        </w:pBdr>
        <w:tabs>
          <w:tab w:val="right" w:pos="9350"/>
        </w:tabs>
        <w:rPr>
          <w:color w:val="54595F"/>
        </w:rPr>
      </w:pPr>
    </w:p>
    <w:p w14:paraId="41504D0F" w14:textId="4B89EDA4" w:rsidR="00846E08" w:rsidRPr="00846E08" w:rsidRDefault="00B747F6" w:rsidP="44290E44">
      <w:pPr>
        <w:rPr>
          <w:rFonts w:eastAsiaTheme="minorEastAsia"/>
          <w:b/>
          <w:bCs/>
          <w:color w:val="4B286D"/>
          <w:sz w:val="24"/>
          <w:szCs w:val="24"/>
          <w:lang w:val="en-AU" w:eastAsia="en-US"/>
        </w:rPr>
      </w:pPr>
      <w:r w:rsidRPr="44290E44">
        <w:rPr>
          <w:rFonts w:eastAsiaTheme="minorEastAsia"/>
          <w:b/>
          <w:bCs/>
          <w:color w:val="4B286D"/>
          <w:sz w:val="24"/>
          <w:szCs w:val="24"/>
          <w:lang w:val="en-AU" w:eastAsia="en-US"/>
        </w:rPr>
        <w:t>W</w:t>
      </w:r>
      <w:r w:rsidR="00846E08" w:rsidRPr="44290E44">
        <w:rPr>
          <w:rFonts w:eastAsiaTheme="minorEastAsia"/>
          <w:b/>
          <w:bCs/>
          <w:color w:val="4B286D"/>
          <w:sz w:val="24"/>
          <w:szCs w:val="24"/>
          <w:lang w:val="en-AU" w:eastAsia="en-US"/>
        </w:rPr>
        <w:t xml:space="preserve">ill </w:t>
      </w:r>
      <w:proofErr w:type="spellStart"/>
      <w:r w:rsidR="00846E08" w:rsidRPr="44290E44">
        <w:rPr>
          <w:rFonts w:eastAsiaTheme="minorEastAsia"/>
          <w:b/>
          <w:bCs/>
          <w:color w:val="4B286D"/>
          <w:sz w:val="24"/>
          <w:szCs w:val="24"/>
          <w:lang w:val="en-AU" w:eastAsia="en-US"/>
        </w:rPr>
        <w:t>Bene</w:t>
      </w:r>
      <w:r w:rsidR="00BC56B3" w:rsidRPr="44290E44">
        <w:rPr>
          <w:rFonts w:eastAsiaTheme="minorEastAsia"/>
          <w:b/>
          <w:bCs/>
          <w:color w:val="4B286D"/>
          <w:sz w:val="24"/>
          <w:szCs w:val="24"/>
          <w:lang w:val="en-AU" w:eastAsia="en-US"/>
        </w:rPr>
        <w:t>H</w:t>
      </w:r>
      <w:r w:rsidR="00846E08" w:rsidRPr="44290E44">
        <w:rPr>
          <w:rFonts w:eastAsiaTheme="minorEastAsia"/>
          <w:b/>
          <w:bCs/>
          <w:color w:val="4B286D"/>
          <w:sz w:val="24"/>
          <w:szCs w:val="24"/>
          <w:lang w:val="en-AU" w:eastAsia="en-US"/>
        </w:rPr>
        <w:t>ub</w:t>
      </w:r>
      <w:proofErr w:type="spellEnd"/>
      <w:r w:rsidR="00846E08" w:rsidRPr="44290E44">
        <w:rPr>
          <w:rFonts w:eastAsiaTheme="minorEastAsia"/>
          <w:b/>
          <w:bCs/>
          <w:color w:val="4B286D"/>
          <w:sz w:val="24"/>
          <w:szCs w:val="24"/>
          <w:lang w:val="en-AU" w:eastAsia="en-US"/>
        </w:rPr>
        <w:t xml:space="preserve"> be </w:t>
      </w:r>
      <w:r w:rsidR="003665C6" w:rsidRPr="44290E44">
        <w:rPr>
          <w:rFonts w:eastAsiaTheme="minorEastAsia"/>
          <w:b/>
          <w:bCs/>
          <w:color w:val="4B286D"/>
          <w:sz w:val="24"/>
          <w:szCs w:val="24"/>
          <w:lang w:val="en-AU" w:eastAsia="en-US"/>
        </w:rPr>
        <w:t>decommissioned?</w:t>
      </w:r>
      <w:r w:rsidR="00846E08" w:rsidRPr="44290E44">
        <w:rPr>
          <w:rFonts w:eastAsiaTheme="minorEastAsia"/>
          <w:b/>
          <w:bCs/>
          <w:color w:val="4B286D"/>
          <w:sz w:val="24"/>
          <w:szCs w:val="24"/>
          <w:lang w:val="en-AU" w:eastAsia="en-US"/>
        </w:rPr>
        <w:t xml:space="preserve"> </w:t>
      </w:r>
    </w:p>
    <w:p w14:paraId="09122992" w14:textId="77777777" w:rsidR="00846E08" w:rsidRPr="00846E08" w:rsidRDefault="00846E08" w:rsidP="00846E08">
      <w:pPr>
        <w:rPr>
          <w:rFonts w:eastAsiaTheme="minorHAnsi" w:cstheme="minorBidi"/>
          <w:color w:val="54595F"/>
          <w:szCs w:val="22"/>
          <w:lang w:val="en-AU" w:eastAsia="en-US"/>
        </w:rPr>
      </w:pPr>
    </w:p>
    <w:p w14:paraId="48C29B13" w14:textId="3DFCAF8C" w:rsidR="00E50260" w:rsidRDefault="5D837708" w:rsidP="00E50260">
      <w:pPr>
        <w:rPr>
          <w:color w:val="54595F"/>
          <w:lang w:val="en-AU" w:eastAsia="en-US"/>
        </w:rPr>
      </w:pPr>
      <w:r w:rsidRPr="44290E44">
        <w:rPr>
          <w:color w:val="54595F"/>
          <w:lang w:val="en-AU" w:eastAsia="en-US"/>
        </w:rPr>
        <w:t xml:space="preserve">As we rebrand from Benestar to TELUS Health we will be </w:t>
      </w:r>
      <w:r w:rsidR="00E50260" w:rsidRPr="44290E44">
        <w:rPr>
          <w:color w:val="54595F"/>
          <w:lang w:val="en-AU" w:eastAsia="en-US"/>
        </w:rPr>
        <w:t>decommissioning</w:t>
      </w:r>
      <w:r w:rsidRPr="44290E44">
        <w:rPr>
          <w:color w:val="54595F"/>
          <w:lang w:val="en-AU" w:eastAsia="en-US"/>
        </w:rPr>
        <w:t xml:space="preserve"> </w:t>
      </w:r>
      <w:proofErr w:type="spellStart"/>
      <w:r w:rsidRPr="44290E44">
        <w:rPr>
          <w:color w:val="54595F"/>
          <w:lang w:val="en-AU" w:eastAsia="en-US"/>
        </w:rPr>
        <w:t>BeneHub</w:t>
      </w:r>
      <w:proofErr w:type="spellEnd"/>
      <w:r w:rsidR="00001A90">
        <w:rPr>
          <w:color w:val="54595F"/>
          <w:lang w:val="en-AU" w:eastAsia="en-US"/>
        </w:rPr>
        <w:t>.</w:t>
      </w:r>
      <w:r w:rsidRPr="44290E44">
        <w:rPr>
          <w:color w:val="54595F"/>
          <w:lang w:val="en-AU" w:eastAsia="en-US"/>
        </w:rPr>
        <w:t xml:space="preserve"> All existing Benestar customers will be transitioned to TELUS Health One before </w:t>
      </w:r>
      <w:proofErr w:type="spellStart"/>
      <w:r w:rsidRPr="44290E44">
        <w:rPr>
          <w:color w:val="54595F"/>
          <w:lang w:val="en-AU" w:eastAsia="en-US"/>
        </w:rPr>
        <w:t>BeneHub</w:t>
      </w:r>
      <w:proofErr w:type="spellEnd"/>
      <w:r w:rsidRPr="44290E44">
        <w:rPr>
          <w:color w:val="54595F"/>
          <w:lang w:val="en-AU" w:eastAsia="en-US"/>
        </w:rPr>
        <w:t xml:space="preserve"> can be decommissioned. </w:t>
      </w:r>
      <w:r w:rsidR="00E50260" w:rsidRPr="44290E44">
        <w:rPr>
          <w:color w:val="54595F"/>
          <w:lang w:val="en-AU" w:eastAsia="en-US"/>
        </w:rPr>
        <w:t>closer to the rebrand date which is the 30</w:t>
      </w:r>
      <w:r w:rsidR="00E50260" w:rsidRPr="44290E44">
        <w:rPr>
          <w:color w:val="54595F"/>
          <w:vertAlign w:val="superscript"/>
          <w:lang w:val="en-AU" w:eastAsia="en-US"/>
        </w:rPr>
        <w:t>th</w:t>
      </w:r>
      <w:r w:rsidR="00E50260" w:rsidRPr="44290E44">
        <w:rPr>
          <w:color w:val="54595F"/>
          <w:lang w:val="en-AU" w:eastAsia="en-US"/>
        </w:rPr>
        <w:t xml:space="preserve"> of </w:t>
      </w:r>
      <w:r w:rsidR="00E50260" w:rsidRPr="6F39BB50">
        <w:rPr>
          <w:color w:val="54595F"/>
          <w:lang w:val="en-AU" w:eastAsia="en-US"/>
        </w:rPr>
        <w:t>Novembe</w:t>
      </w:r>
      <w:r w:rsidR="00E50260" w:rsidRPr="44290E44">
        <w:rPr>
          <w:color w:val="54595F"/>
          <w:lang w:val="en-AU" w:eastAsia="en-US"/>
        </w:rPr>
        <w:t xml:space="preserve">r you may see minor aesthetic changes to </w:t>
      </w:r>
      <w:proofErr w:type="spellStart"/>
      <w:r w:rsidR="00E50260" w:rsidRPr="44290E44">
        <w:rPr>
          <w:color w:val="54595F"/>
          <w:lang w:val="en-AU" w:eastAsia="en-US"/>
        </w:rPr>
        <w:t>BeneHub</w:t>
      </w:r>
      <w:proofErr w:type="spellEnd"/>
      <w:r w:rsidR="00E50260" w:rsidRPr="44290E44">
        <w:rPr>
          <w:color w:val="54595F"/>
          <w:lang w:val="en-AU" w:eastAsia="en-US"/>
        </w:rPr>
        <w:t xml:space="preserve"> and </w:t>
      </w:r>
      <w:hyperlink r:id="rId15" w:history="1">
        <w:r w:rsidR="00E50260" w:rsidRPr="44290E44">
          <w:rPr>
            <w:rStyle w:val="Hyperlink"/>
            <w:lang w:val="en-AU" w:eastAsia="en-US"/>
          </w:rPr>
          <w:t>www.benestar.com</w:t>
        </w:r>
      </w:hyperlink>
      <w:r w:rsidR="00E50260" w:rsidRPr="44290E44">
        <w:rPr>
          <w:color w:val="54595F"/>
          <w:lang w:val="en-AU" w:eastAsia="en-US"/>
        </w:rPr>
        <w:t xml:space="preserve"> to support </w:t>
      </w:r>
      <w:proofErr w:type="spellStart"/>
      <w:r w:rsidR="00E50260" w:rsidRPr="44290E44">
        <w:rPr>
          <w:color w:val="54595F"/>
          <w:lang w:val="en-AU" w:eastAsia="en-US"/>
        </w:rPr>
        <w:t>Benestar’s</w:t>
      </w:r>
      <w:proofErr w:type="spellEnd"/>
      <w:r w:rsidR="00E50260" w:rsidRPr="44290E44">
        <w:rPr>
          <w:color w:val="54595F"/>
          <w:lang w:val="en-AU" w:eastAsia="en-US"/>
        </w:rPr>
        <w:t xml:space="preserve"> rebrand to TELUS Health One. Changes to the colour palette and company logo update can be expected however there will be no change to the functionality.</w:t>
      </w:r>
    </w:p>
    <w:p w14:paraId="27E4DBA3" w14:textId="78D944BD" w:rsidR="00846E08" w:rsidRPr="00050AD6" w:rsidRDefault="00846E08" w:rsidP="11D51503">
      <w:pPr>
        <w:rPr>
          <w:color w:val="54595F"/>
          <w:lang w:val="en-AU" w:eastAsia="en-US"/>
        </w:rPr>
      </w:pPr>
    </w:p>
    <w:p w14:paraId="733A7FCA" w14:textId="2B53094F" w:rsidR="00846E08" w:rsidRPr="00B747F6" w:rsidRDefault="133F2285" w:rsidP="295C1384">
      <w:pPr>
        <w:rPr>
          <w:rFonts w:eastAsiaTheme="minorEastAsia"/>
          <w:b/>
          <w:bCs/>
          <w:color w:val="4B286D"/>
          <w:sz w:val="24"/>
          <w:szCs w:val="24"/>
          <w:lang w:val="en-AU" w:eastAsia="en-US"/>
        </w:rPr>
      </w:pPr>
      <w:r w:rsidRPr="295C1384">
        <w:rPr>
          <w:rFonts w:eastAsiaTheme="minorEastAsia"/>
          <w:b/>
          <w:bCs/>
          <w:color w:val="4B286D"/>
          <w:sz w:val="24"/>
          <w:szCs w:val="24"/>
          <w:lang w:val="en-AU" w:eastAsia="en-US"/>
        </w:rPr>
        <w:t>Will</w:t>
      </w:r>
      <w:r w:rsidR="00846E08" w:rsidRPr="295C1384">
        <w:rPr>
          <w:rFonts w:eastAsiaTheme="minorEastAsia"/>
          <w:b/>
          <w:bCs/>
          <w:color w:val="4B286D"/>
          <w:sz w:val="24"/>
          <w:szCs w:val="24"/>
          <w:lang w:val="en-AU" w:eastAsia="en-US"/>
        </w:rPr>
        <w:t xml:space="preserve"> TELUS Health One</w:t>
      </w:r>
      <w:r w:rsidR="446182D3" w:rsidRPr="295C1384">
        <w:rPr>
          <w:rFonts w:eastAsiaTheme="minorEastAsia"/>
          <w:b/>
          <w:bCs/>
          <w:color w:val="4B286D"/>
          <w:sz w:val="24"/>
          <w:szCs w:val="24"/>
          <w:lang w:val="en-AU" w:eastAsia="en-US"/>
        </w:rPr>
        <w:t xml:space="preserve"> be</w:t>
      </w:r>
      <w:r w:rsidR="00846E08" w:rsidRPr="295C1384">
        <w:rPr>
          <w:rFonts w:eastAsiaTheme="minorEastAsia"/>
          <w:b/>
          <w:bCs/>
          <w:color w:val="4B286D"/>
          <w:sz w:val="24"/>
          <w:szCs w:val="24"/>
          <w:lang w:val="en-AU" w:eastAsia="en-US"/>
        </w:rPr>
        <w:t xml:space="preserve"> included as part of our standard contract? </w:t>
      </w:r>
    </w:p>
    <w:p w14:paraId="12D59EF6" w14:textId="77777777" w:rsidR="00001A90" w:rsidRDefault="00001A90" w:rsidP="00E50260">
      <w:pPr>
        <w:rPr>
          <w:color w:val="54595F"/>
          <w:lang w:val="en-AU" w:eastAsia="en-US"/>
        </w:rPr>
      </w:pPr>
    </w:p>
    <w:p w14:paraId="5A93DAA5" w14:textId="7DF3F39C" w:rsidR="00E50260" w:rsidRPr="00050AD6" w:rsidRDefault="00E50260" w:rsidP="00E50260">
      <w:pPr>
        <w:rPr>
          <w:color w:val="54595F"/>
          <w:lang w:val="en-AU" w:eastAsia="en-US"/>
        </w:rPr>
      </w:pPr>
      <w:r w:rsidRPr="3FB2F2F0">
        <w:rPr>
          <w:color w:val="54595F"/>
          <w:lang w:val="en-AU" w:eastAsia="en-US"/>
        </w:rPr>
        <w:t xml:space="preserve">TELUS Health One is included as part of your core contract and there will be no additional charge to use the app. </w:t>
      </w:r>
    </w:p>
    <w:p w14:paraId="71AE2ACE" w14:textId="77777777" w:rsidR="00846E08" w:rsidRPr="00050AD6" w:rsidRDefault="00846E08" w:rsidP="00846E08">
      <w:pPr>
        <w:rPr>
          <w:color w:val="54595F"/>
          <w:lang w:val="en-AU" w:eastAsia="en-US"/>
        </w:rPr>
      </w:pPr>
    </w:p>
    <w:p w14:paraId="7F4751D9" w14:textId="7BB6C2C3" w:rsidR="00846E08" w:rsidRPr="00050AD6" w:rsidRDefault="00846E08" w:rsidP="295C1384">
      <w:pPr>
        <w:rPr>
          <w:rFonts w:eastAsiaTheme="minorEastAsia"/>
          <w:b/>
          <w:bCs/>
          <w:color w:val="4B286D"/>
          <w:sz w:val="24"/>
          <w:szCs w:val="24"/>
          <w:lang w:val="en-AU" w:eastAsia="en-US"/>
        </w:rPr>
      </w:pPr>
      <w:r w:rsidRPr="3FB2F2F0">
        <w:rPr>
          <w:rFonts w:eastAsiaTheme="minorEastAsia"/>
          <w:b/>
          <w:bCs/>
          <w:color w:val="4B286D"/>
          <w:sz w:val="24"/>
          <w:szCs w:val="24"/>
          <w:lang w:val="en-AU" w:eastAsia="en-US"/>
        </w:rPr>
        <w:t>Will we be contacted to work through the build of the TELUS Health One portal for our</w:t>
      </w:r>
      <w:r w:rsidR="09F87FB2" w:rsidRPr="3FB2F2F0">
        <w:rPr>
          <w:rFonts w:eastAsiaTheme="minorEastAsia"/>
          <w:b/>
          <w:bCs/>
          <w:color w:val="4B286D"/>
          <w:sz w:val="24"/>
          <w:szCs w:val="24"/>
          <w:lang w:val="en-AU" w:eastAsia="en-US"/>
        </w:rPr>
        <w:t xml:space="preserve"> individual</w:t>
      </w:r>
      <w:r w:rsidRPr="3FB2F2F0">
        <w:rPr>
          <w:rFonts w:eastAsiaTheme="minorEastAsia"/>
          <w:b/>
          <w:bCs/>
          <w:color w:val="4B286D"/>
          <w:sz w:val="24"/>
          <w:szCs w:val="24"/>
          <w:lang w:val="en-AU" w:eastAsia="en-US"/>
        </w:rPr>
        <w:t xml:space="preserve"> business</w:t>
      </w:r>
      <w:r w:rsidR="42AC811C" w:rsidRPr="3FB2F2F0">
        <w:rPr>
          <w:rFonts w:eastAsiaTheme="minorEastAsia"/>
          <w:b/>
          <w:bCs/>
          <w:color w:val="4B286D"/>
          <w:sz w:val="24"/>
          <w:szCs w:val="24"/>
          <w:lang w:val="en-AU" w:eastAsia="en-US"/>
        </w:rPr>
        <w:t>es</w:t>
      </w:r>
      <w:r w:rsidRPr="3FB2F2F0">
        <w:rPr>
          <w:rFonts w:eastAsiaTheme="minorEastAsia"/>
          <w:b/>
          <w:bCs/>
          <w:color w:val="4B286D"/>
          <w:sz w:val="24"/>
          <w:szCs w:val="24"/>
          <w:lang w:val="en-AU" w:eastAsia="en-US"/>
        </w:rPr>
        <w:t xml:space="preserve">? </w:t>
      </w:r>
    </w:p>
    <w:p w14:paraId="226A0B84" w14:textId="77777777" w:rsidR="00846E08" w:rsidRDefault="00846E08" w:rsidP="00846E08">
      <w:pPr>
        <w:rPr>
          <w:rFonts w:ascii="Segoe UI" w:eastAsia="Times New Roman" w:hAnsi="Segoe UI" w:cs="Segoe UI"/>
          <w:b/>
          <w:bCs/>
          <w:color w:val="323130"/>
          <w:sz w:val="21"/>
          <w:szCs w:val="21"/>
          <w:lang w:eastAsia="en-AU"/>
        </w:rPr>
      </w:pPr>
    </w:p>
    <w:p w14:paraId="147271E4" w14:textId="1E4A8C22" w:rsidR="00846E08" w:rsidRPr="00050AD6" w:rsidRDefault="00846E08" w:rsidP="24701703">
      <w:pPr>
        <w:rPr>
          <w:color w:val="54595F"/>
          <w:lang w:val="en-AU" w:eastAsia="en-US"/>
        </w:rPr>
      </w:pPr>
      <w:r w:rsidRPr="44290E44">
        <w:rPr>
          <w:color w:val="54595F"/>
          <w:lang w:val="en-AU" w:eastAsia="en-US"/>
        </w:rPr>
        <w:t xml:space="preserve">There will be </w:t>
      </w:r>
      <w:r w:rsidR="6F049AAC" w:rsidRPr="44290E44">
        <w:rPr>
          <w:color w:val="54595F"/>
          <w:lang w:val="en-AU" w:eastAsia="en-US"/>
        </w:rPr>
        <w:t xml:space="preserve">supporting </w:t>
      </w:r>
      <w:r w:rsidRPr="44290E44">
        <w:rPr>
          <w:color w:val="54595F"/>
          <w:lang w:val="en-AU" w:eastAsia="en-US"/>
        </w:rPr>
        <w:t xml:space="preserve">documentation, guides, and videos </w:t>
      </w:r>
      <w:r w:rsidR="1F5990E2" w:rsidRPr="44290E44">
        <w:rPr>
          <w:color w:val="54595F"/>
          <w:lang w:val="en-AU" w:eastAsia="en-US"/>
        </w:rPr>
        <w:t>emailed</w:t>
      </w:r>
      <w:r w:rsidRPr="44290E44">
        <w:rPr>
          <w:color w:val="54595F"/>
          <w:lang w:val="en-AU" w:eastAsia="en-US"/>
        </w:rPr>
        <w:t xml:space="preserve"> </w:t>
      </w:r>
      <w:r w:rsidR="2FB7DDC3" w:rsidRPr="44290E44">
        <w:rPr>
          <w:color w:val="54595F"/>
          <w:lang w:val="en-AU" w:eastAsia="en-US"/>
        </w:rPr>
        <w:t>to each customer</w:t>
      </w:r>
      <w:r w:rsidRPr="44290E44">
        <w:rPr>
          <w:color w:val="54595F"/>
          <w:lang w:val="en-AU" w:eastAsia="en-US"/>
        </w:rPr>
        <w:t xml:space="preserve"> as part of our communication to help support you in setting up the portal to suit your business needs. </w:t>
      </w:r>
    </w:p>
    <w:p w14:paraId="70A78D97" w14:textId="03F61D20" w:rsidR="00846E08" w:rsidRPr="00050AD6" w:rsidRDefault="00846E08" w:rsidP="24701703">
      <w:pPr>
        <w:rPr>
          <w:color w:val="54595F"/>
          <w:lang w:val="en-AU" w:eastAsia="en-US"/>
        </w:rPr>
      </w:pPr>
    </w:p>
    <w:p w14:paraId="467B3F2E" w14:textId="77777777" w:rsidR="00846E08" w:rsidRPr="00B747F6" w:rsidRDefault="00846E08" w:rsidP="00846E08">
      <w:pPr>
        <w:rPr>
          <w:rFonts w:ascii="Segoe UI" w:eastAsia="Times New Roman" w:hAnsi="Segoe UI" w:cs="Segoe UI"/>
          <w:b/>
          <w:bCs/>
          <w:color w:val="323130"/>
          <w:sz w:val="24"/>
          <w:szCs w:val="24"/>
          <w:lang w:eastAsia="en-AU"/>
        </w:rPr>
      </w:pPr>
      <w:r w:rsidRPr="00050AD6">
        <w:rPr>
          <w:rFonts w:eastAsiaTheme="minorHAnsi"/>
          <w:b/>
          <w:bCs/>
          <w:color w:val="4B286D"/>
          <w:sz w:val="24"/>
          <w:szCs w:val="24"/>
          <w:lang w:val="en-AU" w:eastAsia="en-US"/>
        </w:rPr>
        <w:t xml:space="preserve">Who can support us through this change? </w:t>
      </w:r>
    </w:p>
    <w:p w14:paraId="5BC3D092" w14:textId="77777777" w:rsidR="00846E08" w:rsidRPr="00827E7B" w:rsidRDefault="00846E08" w:rsidP="00846E08">
      <w:pPr>
        <w:rPr>
          <w:rFonts w:ascii="Segoe UI" w:eastAsia="Times New Roman" w:hAnsi="Segoe UI" w:cs="Segoe UI"/>
          <w:b/>
          <w:bCs/>
          <w:color w:val="323130"/>
          <w:sz w:val="21"/>
          <w:szCs w:val="21"/>
          <w:lang w:eastAsia="en-AU"/>
        </w:rPr>
      </w:pPr>
    </w:p>
    <w:p w14:paraId="7E697916" w14:textId="77777777" w:rsidR="00E50260" w:rsidRPr="00050AD6" w:rsidRDefault="00E50260" w:rsidP="00E50260">
      <w:pPr>
        <w:rPr>
          <w:color w:val="54595F"/>
          <w:lang w:val="en-AU" w:eastAsia="en-US"/>
        </w:rPr>
      </w:pPr>
      <w:r w:rsidRPr="6F39BB50">
        <w:rPr>
          <w:color w:val="54595F"/>
          <w:lang w:val="en-AU" w:eastAsia="en-US"/>
        </w:rPr>
        <w:t xml:space="preserve">Should you have any questions or require additional support in addition to the guides and videos you can reach out to your account manager will be available to support you during this transition. </w:t>
      </w:r>
    </w:p>
    <w:p w14:paraId="6BD7B953" w14:textId="77777777" w:rsidR="00E50260" w:rsidRDefault="00E50260" w:rsidP="3FB2F2F0">
      <w:pPr>
        <w:rPr>
          <w:rFonts w:eastAsiaTheme="minorEastAsia"/>
          <w:b/>
          <w:bCs/>
          <w:color w:val="4B286D"/>
          <w:sz w:val="24"/>
          <w:szCs w:val="24"/>
          <w:lang w:val="en-AU" w:eastAsia="en-US"/>
        </w:rPr>
      </w:pPr>
    </w:p>
    <w:p w14:paraId="3E43A47E" w14:textId="77777777" w:rsidR="00E50260" w:rsidRDefault="00E50260" w:rsidP="00E50260">
      <w:pPr>
        <w:rPr>
          <w:rFonts w:eastAsiaTheme="minorEastAsia"/>
          <w:b/>
          <w:bCs/>
          <w:color w:val="4B286D"/>
          <w:sz w:val="24"/>
          <w:szCs w:val="24"/>
          <w:lang w:val="en-AU" w:eastAsia="en-US"/>
        </w:rPr>
      </w:pPr>
      <w:r w:rsidRPr="6F39BB50">
        <w:rPr>
          <w:rFonts w:eastAsiaTheme="minorEastAsia"/>
          <w:b/>
          <w:bCs/>
          <w:color w:val="4B286D"/>
          <w:sz w:val="24"/>
          <w:szCs w:val="24"/>
          <w:lang w:val="en-AU" w:eastAsia="en-US"/>
        </w:rPr>
        <w:t>Will there be any changes to the other services we have access to?</w:t>
      </w:r>
    </w:p>
    <w:p w14:paraId="551C8CC1" w14:textId="51E0BFE1" w:rsidR="3FB2F2F0" w:rsidRDefault="3FB2F2F0" w:rsidP="3FB2F2F0">
      <w:pPr>
        <w:rPr>
          <w:rFonts w:eastAsiaTheme="minorEastAsia"/>
          <w:b/>
          <w:bCs/>
          <w:color w:val="4B286D"/>
          <w:sz w:val="24"/>
          <w:szCs w:val="24"/>
          <w:lang w:val="en-AU" w:eastAsia="en-US"/>
        </w:rPr>
      </w:pPr>
    </w:p>
    <w:p w14:paraId="2B6F4332" w14:textId="77777777" w:rsidR="00E50260" w:rsidRDefault="00E50260" w:rsidP="00E50260">
      <w:pPr>
        <w:rPr>
          <w:color w:val="54595F"/>
          <w:lang w:val="en-AU" w:eastAsia="en-US"/>
        </w:rPr>
      </w:pPr>
      <w:r w:rsidRPr="6F39BB50">
        <w:rPr>
          <w:color w:val="54595F"/>
          <w:lang w:val="en-AU" w:eastAsia="en-US"/>
        </w:rPr>
        <w:t xml:space="preserve">No, all other services will continue to be available as we transition to TELUS Health one and we will even have additional services, flu vaccinations, skin checks and health assessments. </w:t>
      </w:r>
    </w:p>
    <w:p w14:paraId="00000029" w14:textId="64EEBC76" w:rsidR="00DB7FE5" w:rsidRDefault="00DB7FE5" w:rsidP="00846E08">
      <w:pPr>
        <w:pStyle w:val="heading10"/>
        <w:rPr>
          <w:color w:val="54595F"/>
          <w:lang w:eastAsia="en-US"/>
        </w:rPr>
      </w:pPr>
    </w:p>
    <w:p w14:paraId="37DCA082" w14:textId="158247D1" w:rsidR="00846E08" w:rsidRPr="00050AD6" w:rsidRDefault="1475E991" w:rsidP="44290E44">
      <w:pPr>
        <w:rPr>
          <w:rFonts w:eastAsiaTheme="minorEastAsia"/>
          <w:b/>
          <w:bCs/>
          <w:color w:val="4B286D"/>
          <w:sz w:val="24"/>
          <w:szCs w:val="24"/>
          <w:lang w:val="en-AU" w:eastAsia="en-US"/>
        </w:rPr>
      </w:pPr>
      <w:r w:rsidRPr="44290E44">
        <w:rPr>
          <w:rFonts w:eastAsiaTheme="minorEastAsia"/>
          <w:b/>
          <w:bCs/>
          <w:color w:val="4B286D"/>
          <w:sz w:val="24"/>
          <w:szCs w:val="24"/>
          <w:lang w:val="en-AU" w:eastAsia="en-US"/>
        </w:rPr>
        <w:t xml:space="preserve">Will we receive suggestions </w:t>
      </w:r>
      <w:r w:rsidR="003F49E5">
        <w:rPr>
          <w:rFonts w:eastAsiaTheme="minorEastAsia"/>
          <w:b/>
          <w:bCs/>
          <w:color w:val="4B286D"/>
          <w:sz w:val="24"/>
          <w:szCs w:val="24"/>
          <w:lang w:val="en-AU" w:eastAsia="en-US"/>
        </w:rPr>
        <w:t>on</w:t>
      </w:r>
      <w:r w:rsidRPr="44290E44">
        <w:rPr>
          <w:rFonts w:eastAsiaTheme="minorEastAsia"/>
          <w:b/>
          <w:bCs/>
          <w:color w:val="4B286D"/>
          <w:sz w:val="24"/>
          <w:szCs w:val="24"/>
          <w:lang w:val="en-AU" w:eastAsia="en-US"/>
        </w:rPr>
        <w:t xml:space="preserve"> how to </w:t>
      </w:r>
      <w:r w:rsidR="35A7A91A" w:rsidRPr="44290E44">
        <w:rPr>
          <w:rFonts w:eastAsiaTheme="minorEastAsia"/>
          <w:b/>
          <w:bCs/>
          <w:color w:val="4B286D"/>
          <w:sz w:val="24"/>
          <w:szCs w:val="24"/>
          <w:lang w:val="en-AU" w:eastAsia="en-US"/>
        </w:rPr>
        <w:t>communicate the TELUS Health One app to our employees</w:t>
      </w:r>
      <w:r w:rsidR="00846E08" w:rsidRPr="44290E44">
        <w:rPr>
          <w:rFonts w:eastAsiaTheme="minorEastAsia"/>
          <w:b/>
          <w:bCs/>
          <w:color w:val="4B286D"/>
          <w:sz w:val="24"/>
          <w:szCs w:val="24"/>
          <w:lang w:val="en-AU" w:eastAsia="en-US"/>
        </w:rPr>
        <w:t xml:space="preserve">? </w:t>
      </w:r>
    </w:p>
    <w:p w14:paraId="0D7C8B6E" w14:textId="77777777" w:rsidR="00846E08" w:rsidRDefault="00846E08" w:rsidP="00846E08">
      <w:pPr>
        <w:rPr>
          <w:rFonts w:ascii="Segoe UI" w:eastAsia="Times New Roman" w:hAnsi="Segoe UI" w:cs="Segoe UI"/>
          <w:color w:val="323130"/>
          <w:sz w:val="21"/>
          <w:szCs w:val="21"/>
          <w:lang w:eastAsia="en-AU"/>
        </w:rPr>
      </w:pPr>
    </w:p>
    <w:p w14:paraId="3CABAC5E" w14:textId="073D3BBD" w:rsidR="00E50260" w:rsidRDefault="008754ED" w:rsidP="003F49E5">
      <w:pPr>
        <w:rPr>
          <w:color w:val="54595F"/>
          <w:lang w:val="en-AU" w:eastAsia="en-US"/>
        </w:rPr>
      </w:pPr>
      <w:r>
        <w:rPr>
          <w:color w:val="54595F"/>
          <w:lang w:eastAsia="en-US"/>
        </w:rPr>
        <w:t>A website has been made available</w:t>
      </w:r>
      <w:r w:rsidR="00E50260" w:rsidRPr="3FB2F2F0">
        <w:rPr>
          <w:color w:val="54595F"/>
          <w:lang w:eastAsia="en-US"/>
        </w:rPr>
        <w:t xml:space="preserve"> </w:t>
      </w:r>
      <w:r w:rsidR="00560066">
        <w:rPr>
          <w:color w:val="54595F"/>
          <w:lang w:eastAsia="en-US"/>
        </w:rPr>
        <w:t>(</w:t>
      </w:r>
      <w:hyperlink r:id="rId16" w:history="1">
        <w:r w:rsidR="002A3F8F" w:rsidRPr="004C7449">
          <w:rPr>
            <w:rStyle w:val="Hyperlink"/>
            <w:lang w:eastAsia="en-US"/>
          </w:rPr>
          <w:t>https://resources.benestar.com/telus-health-one-app</w:t>
        </w:r>
      </w:hyperlink>
      <w:r w:rsidR="002A3F8F">
        <w:rPr>
          <w:color w:val="54595F"/>
          <w:lang w:eastAsia="en-US"/>
        </w:rPr>
        <w:t>)which</w:t>
      </w:r>
      <w:r w:rsidR="002A3F8F" w:rsidRPr="3FB2F2F0">
        <w:rPr>
          <w:color w:val="54595F"/>
          <w:lang w:eastAsia="en-US"/>
        </w:rPr>
        <w:t xml:space="preserve"> </w:t>
      </w:r>
      <w:r w:rsidR="00E50260" w:rsidRPr="3FB2F2F0">
        <w:rPr>
          <w:color w:val="54595F"/>
          <w:lang w:eastAsia="en-US"/>
        </w:rPr>
        <w:t xml:space="preserve">includes everything from marketing collateral to email templates that can be used to promote TELUS Health One. </w:t>
      </w:r>
    </w:p>
    <w:p w14:paraId="0A522422" w14:textId="77777777" w:rsidR="003F49E5" w:rsidRPr="00846E08" w:rsidRDefault="003F49E5" w:rsidP="003F49E5">
      <w:pPr>
        <w:rPr>
          <w:color w:val="54595F"/>
          <w:lang w:val="en-AU" w:eastAsia="en-US"/>
        </w:rPr>
      </w:pPr>
    </w:p>
    <w:p w14:paraId="2CE14B53" w14:textId="33BD13F5" w:rsidR="00846E08" w:rsidRPr="00B747F6" w:rsidRDefault="00846E08" w:rsidP="295C1384">
      <w:pPr>
        <w:shd w:val="clear" w:color="auto" w:fill="FFFFFF" w:themeFill="background1"/>
        <w:spacing w:line="300" w:lineRule="atLeast"/>
        <w:rPr>
          <w:rFonts w:eastAsiaTheme="minorEastAsia"/>
          <w:b/>
          <w:bCs/>
          <w:color w:val="4B286D"/>
          <w:sz w:val="24"/>
          <w:szCs w:val="24"/>
          <w:lang w:val="en-AU" w:eastAsia="en-US"/>
        </w:rPr>
      </w:pPr>
      <w:r w:rsidRPr="295C1384">
        <w:rPr>
          <w:rFonts w:eastAsiaTheme="minorEastAsia"/>
          <w:b/>
          <w:bCs/>
          <w:color w:val="4B286D"/>
          <w:sz w:val="24"/>
          <w:szCs w:val="24"/>
          <w:lang w:val="en-AU" w:eastAsia="en-US"/>
        </w:rPr>
        <w:t xml:space="preserve">Will users need </w:t>
      </w:r>
      <w:r w:rsidR="330367D5" w:rsidRPr="295C1384">
        <w:rPr>
          <w:rFonts w:eastAsiaTheme="minorEastAsia"/>
          <w:b/>
          <w:bCs/>
          <w:color w:val="4B286D"/>
          <w:sz w:val="24"/>
          <w:szCs w:val="24"/>
          <w:lang w:val="en-AU" w:eastAsia="en-US"/>
        </w:rPr>
        <w:t xml:space="preserve">to </w:t>
      </w:r>
      <w:r w:rsidRPr="295C1384">
        <w:rPr>
          <w:rFonts w:eastAsiaTheme="minorEastAsia"/>
          <w:b/>
          <w:bCs/>
          <w:color w:val="4B286D"/>
          <w:sz w:val="24"/>
          <w:szCs w:val="24"/>
          <w:lang w:val="en-AU" w:eastAsia="en-US"/>
        </w:rPr>
        <w:t xml:space="preserve">create new login </w:t>
      </w:r>
      <w:r w:rsidR="0086103A" w:rsidRPr="295C1384">
        <w:rPr>
          <w:rFonts w:eastAsiaTheme="minorEastAsia"/>
          <w:b/>
          <w:bCs/>
          <w:color w:val="4B286D"/>
          <w:sz w:val="24"/>
          <w:szCs w:val="24"/>
          <w:lang w:val="en-AU" w:eastAsia="en-US"/>
        </w:rPr>
        <w:t>accounts,</w:t>
      </w:r>
      <w:r w:rsidRPr="295C1384">
        <w:rPr>
          <w:rFonts w:eastAsiaTheme="minorEastAsia"/>
          <w:b/>
          <w:bCs/>
          <w:color w:val="4B286D"/>
          <w:sz w:val="24"/>
          <w:szCs w:val="24"/>
          <w:lang w:val="en-AU" w:eastAsia="en-US"/>
        </w:rPr>
        <w:t xml:space="preserve"> or will they transfer across from Bene</w:t>
      </w:r>
      <w:r w:rsidR="66EDFD16" w:rsidRPr="295C1384">
        <w:rPr>
          <w:rFonts w:eastAsiaTheme="minorEastAsia"/>
          <w:b/>
          <w:bCs/>
          <w:color w:val="4B286D"/>
          <w:sz w:val="24"/>
          <w:szCs w:val="24"/>
          <w:lang w:val="en-AU" w:eastAsia="en-US"/>
        </w:rPr>
        <w:t>H</w:t>
      </w:r>
      <w:r w:rsidRPr="295C1384">
        <w:rPr>
          <w:rFonts w:eastAsiaTheme="minorEastAsia"/>
          <w:b/>
          <w:bCs/>
          <w:color w:val="4B286D"/>
          <w:sz w:val="24"/>
          <w:szCs w:val="24"/>
          <w:lang w:val="en-AU" w:eastAsia="en-US"/>
        </w:rPr>
        <w:t xml:space="preserve">ub? </w:t>
      </w:r>
    </w:p>
    <w:p w14:paraId="5A138D43" w14:textId="77777777" w:rsidR="00846E08" w:rsidRDefault="00846E08" w:rsidP="00846E08">
      <w:pPr>
        <w:shd w:val="clear" w:color="auto" w:fill="FFFFFF"/>
        <w:spacing w:line="300" w:lineRule="atLeast"/>
        <w:rPr>
          <w:rFonts w:ascii="Segoe UI" w:eastAsia="Times New Roman" w:hAnsi="Segoe UI" w:cs="Segoe UI"/>
          <w:b/>
          <w:bCs/>
          <w:color w:val="323130"/>
          <w:sz w:val="21"/>
          <w:szCs w:val="21"/>
          <w:lang w:eastAsia="en-AU"/>
        </w:rPr>
      </w:pPr>
    </w:p>
    <w:p w14:paraId="3B1F2293" w14:textId="7B0BDD46" w:rsidR="00846E08" w:rsidRPr="00050AD6" w:rsidRDefault="00846E08" w:rsidP="295C1384">
      <w:pPr>
        <w:shd w:val="clear" w:color="auto" w:fill="FFFFFF" w:themeFill="background1"/>
        <w:spacing w:line="300" w:lineRule="atLeast"/>
        <w:rPr>
          <w:color w:val="54595F"/>
          <w:lang w:val="en-AU" w:eastAsia="en-US"/>
        </w:rPr>
      </w:pPr>
      <w:r w:rsidRPr="3FB2F2F0">
        <w:rPr>
          <w:color w:val="54595F"/>
          <w:lang w:val="en-AU" w:eastAsia="en-US"/>
        </w:rPr>
        <w:t xml:space="preserve">All </w:t>
      </w:r>
      <w:r w:rsidR="79ABB4B0" w:rsidRPr="3FB2F2F0">
        <w:rPr>
          <w:color w:val="54595F"/>
          <w:lang w:val="en-AU" w:eastAsia="en-US"/>
        </w:rPr>
        <w:t xml:space="preserve">new </w:t>
      </w:r>
      <w:r w:rsidR="4D2B3835" w:rsidRPr="3FB2F2F0">
        <w:rPr>
          <w:color w:val="54595F"/>
          <w:lang w:val="en-AU" w:eastAsia="en-US"/>
        </w:rPr>
        <w:t xml:space="preserve">users will be provided a generic username and password to login </w:t>
      </w:r>
      <w:r w:rsidR="79ABB4B0" w:rsidRPr="3FB2F2F0">
        <w:rPr>
          <w:color w:val="54595F"/>
          <w:lang w:val="en-AU" w:eastAsia="en-US"/>
        </w:rPr>
        <w:t>to TELUS Health One</w:t>
      </w:r>
      <w:r w:rsidRPr="3FB2F2F0">
        <w:rPr>
          <w:color w:val="54595F"/>
          <w:lang w:val="en-AU" w:eastAsia="en-US"/>
        </w:rPr>
        <w:t xml:space="preserve"> </w:t>
      </w:r>
      <w:r w:rsidR="678C94E6" w:rsidRPr="3FB2F2F0">
        <w:rPr>
          <w:color w:val="54595F"/>
          <w:lang w:val="en-AU" w:eastAsia="en-US"/>
        </w:rPr>
        <w:t xml:space="preserve">for the first time. </w:t>
      </w:r>
      <w:r w:rsidR="1745FFD8" w:rsidRPr="3FB2F2F0">
        <w:rPr>
          <w:color w:val="54595F"/>
          <w:lang w:val="en-AU" w:eastAsia="en-US"/>
        </w:rPr>
        <w:t xml:space="preserve">Once </w:t>
      </w:r>
      <w:r w:rsidR="23928B9F" w:rsidRPr="3FB2F2F0">
        <w:rPr>
          <w:color w:val="54595F"/>
          <w:lang w:val="en-AU" w:eastAsia="en-US"/>
        </w:rPr>
        <w:t>in</w:t>
      </w:r>
      <w:r w:rsidR="1745FFD8" w:rsidRPr="3FB2F2F0">
        <w:rPr>
          <w:color w:val="54595F"/>
          <w:lang w:val="en-AU" w:eastAsia="en-US"/>
        </w:rPr>
        <w:t xml:space="preserve"> the app, t</w:t>
      </w:r>
      <w:r w:rsidR="678C94E6" w:rsidRPr="3FB2F2F0">
        <w:rPr>
          <w:color w:val="54595F"/>
          <w:lang w:val="en-AU" w:eastAsia="en-US"/>
        </w:rPr>
        <w:t xml:space="preserve">he user </w:t>
      </w:r>
      <w:r w:rsidRPr="3FB2F2F0">
        <w:rPr>
          <w:color w:val="54595F"/>
          <w:lang w:val="en-AU" w:eastAsia="en-US"/>
        </w:rPr>
        <w:t xml:space="preserve">will </w:t>
      </w:r>
      <w:r w:rsidR="22DCACAB" w:rsidRPr="3FB2F2F0">
        <w:rPr>
          <w:color w:val="54595F"/>
          <w:lang w:val="en-AU" w:eastAsia="en-US"/>
        </w:rPr>
        <w:t xml:space="preserve">be prompted to update their sensitive </w:t>
      </w:r>
      <w:r w:rsidR="1AEF3041" w:rsidRPr="3FB2F2F0">
        <w:rPr>
          <w:color w:val="54595F"/>
          <w:lang w:val="en-AU" w:eastAsia="en-US"/>
        </w:rPr>
        <w:t>information</w:t>
      </w:r>
      <w:r w:rsidR="21F16987" w:rsidRPr="3FB2F2F0">
        <w:rPr>
          <w:color w:val="54595F"/>
          <w:lang w:val="en-AU" w:eastAsia="en-US"/>
        </w:rPr>
        <w:t>.</w:t>
      </w:r>
    </w:p>
    <w:p w14:paraId="25FAA064" w14:textId="09E11BBE" w:rsidR="3FB2F2F0" w:rsidRDefault="3FB2F2F0" w:rsidP="3FB2F2F0">
      <w:pPr>
        <w:shd w:val="clear" w:color="auto" w:fill="FFFFFF" w:themeFill="background1"/>
        <w:spacing w:line="300" w:lineRule="atLeast"/>
        <w:rPr>
          <w:rFonts w:eastAsiaTheme="minorEastAsia"/>
          <w:b/>
          <w:bCs/>
          <w:color w:val="4B286D"/>
          <w:sz w:val="24"/>
          <w:szCs w:val="24"/>
          <w:lang w:val="en-AU" w:eastAsia="en-US"/>
        </w:rPr>
      </w:pPr>
    </w:p>
    <w:p w14:paraId="529E91EE" w14:textId="1D810182" w:rsidR="00846E08" w:rsidRPr="00050AD6" w:rsidRDefault="00846E08" w:rsidP="3FB2F2F0">
      <w:pPr>
        <w:shd w:val="clear" w:color="auto" w:fill="FFFFFF" w:themeFill="background1"/>
        <w:spacing w:line="300" w:lineRule="atLeast"/>
        <w:rPr>
          <w:rFonts w:eastAsiaTheme="minorEastAsia"/>
          <w:b/>
          <w:bCs/>
          <w:color w:val="4B286D"/>
          <w:sz w:val="24"/>
          <w:szCs w:val="24"/>
          <w:lang w:val="en-AU" w:eastAsia="en-US"/>
        </w:rPr>
      </w:pPr>
      <w:r w:rsidRPr="3FB2F2F0">
        <w:rPr>
          <w:rFonts w:eastAsiaTheme="minorEastAsia"/>
          <w:b/>
          <w:bCs/>
          <w:color w:val="4B286D"/>
          <w:sz w:val="24"/>
          <w:szCs w:val="24"/>
          <w:lang w:val="en-AU" w:eastAsia="en-US"/>
        </w:rPr>
        <w:t xml:space="preserve">How many Admins in an organisation can there be in the app? </w:t>
      </w:r>
    </w:p>
    <w:p w14:paraId="40C96DCC" w14:textId="328A0485" w:rsidR="3FB2F2F0" w:rsidRDefault="3FB2F2F0" w:rsidP="3FB2F2F0">
      <w:pPr>
        <w:shd w:val="clear" w:color="auto" w:fill="FFFFFF" w:themeFill="background1"/>
        <w:spacing w:line="300" w:lineRule="atLeast"/>
        <w:rPr>
          <w:color w:val="54595F"/>
          <w:lang w:val="en-AU" w:eastAsia="en-US"/>
        </w:rPr>
      </w:pPr>
    </w:p>
    <w:p w14:paraId="3F6EC50B" w14:textId="2C2D47CE" w:rsidR="5B6AA0DF" w:rsidRDefault="5B6AA0DF" w:rsidP="3FB2F2F0">
      <w:pPr>
        <w:shd w:val="clear" w:color="auto" w:fill="FFFFFF" w:themeFill="background1"/>
        <w:spacing w:line="300" w:lineRule="atLeast"/>
        <w:rPr>
          <w:color w:val="54595F"/>
          <w:lang w:val="en-AU" w:eastAsia="en-US"/>
        </w:rPr>
      </w:pPr>
      <w:r w:rsidRPr="3FB2F2F0">
        <w:rPr>
          <w:color w:val="54595F"/>
          <w:lang w:val="en-AU" w:eastAsia="en-US"/>
        </w:rPr>
        <w:t>We recommend two to three admins per network</w:t>
      </w:r>
      <w:r w:rsidR="7D0299F5" w:rsidRPr="3FB2F2F0">
        <w:rPr>
          <w:color w:val="54595F"/>
          <w:lang w:val="en-AU" w:eastAsia="en-US"/>
        </w:rPr>
        <w:t>.</w:t>
      </w:r>
      <w:r w:rsidRPr="3FB2F2F0">
        <w:rPr>
          <w:color w:val="54595F"/>
          <w:lang w:val="en-AU" w:eastAsia="en-US"/>
        </w:rPr>
        <w:t xml:space="preserve">  </w:t>
      </w:r>
    </w:p>
    <w:p w14:paraId="4779876D" w14:textId="75D4C759" w:rsidR="3A018A5A" w:rsidRDefault="3A018A5A" w:rsidP="3FB2F2F0">
      <w:pPr>
        <w:shd w:val="clear" w:color="auto" w:fill="FFFFFF" w:themeFill="background1"/>
        <w:spacing w:line="300" w:lineRule="atLeast"/>
        <w:rPr>
          <w:color w:val="54595F"/>
          <w:lang w:val="en-AU" w:eastAsia="en-US"/>
        </w:rPr>
      </w:pPr>
      <w:r w:rsidRPr="3FB2F2F0">
        <w:rPr>
          <w:color w:val="54595F"/>
          <w:lang w:val="en-AU" w:eastAsia="en-US"/>
        </w:rPr>
        <w:t xml:space="preserve">You can expect to receive a set-up guide </w:t>
      </w:r>
      <w:r w:rsidR="3EF5AF3D" w:rsidRPr="3FB2F2F0">
        <w:rPr>
          <w:color w:val="54595F"/>
          <w:lang w:val="en-AU" w:eastAsia="en-US"/>
        </w:rPr>
        <w:t>with</w:t>
      </w:r>
      <w:r w:rsidRPr="3FB2F2F0">
        <w:rPr>
          <w:color w:val="54595F"/>
          <w:lang w:val="en-AU" w:eastAsia="en-US"/>
        </w:rPr>
        <w:t xml:space="preserve"> dummy usernames and passwords shortly</w:t>
      </w:r>
      <w:r w:rsidR="00746559">
        <w:rPr>
          <w:color w:val="54595F"/>
          <w:lang w:val="en-AU" w:eastAsia="en-US"/>
        </w:rPr>
        <w:t>. O</w:t>
      </w:r>
      <w:r w:rsidR="5D6A08CB" w:rsidRPr="3FB2F2F0">
        <w:rPr>
          <w:color w:val="54595F"/>
          <w:lang w:val="en-AU" w:eastAsia="en-US"/>
        </w:rPr>
        <w:t>nce you have access to the network you will be able to set-up two to three admins for the network.</w:t>
      </w:r>
    </w:p>
    <w:p w14:paraId="038F3DBD" w14:textId="77777777" w:rsidR="00846E08" w:rsidRDefault="00846E08" w:rsidP="00846E08">
      <w:pPr>
        <w:shd w:val="clear" w:color="auto" w:fill="FFFFFF"/>
        <w:spacing w:line="300" w:lineRule="atLeast"/>
        <w:rPr>
          <w:rFonts w:ascii="Segoe UI" w:eastAsia="Times New Roman" w:hAnsi="Segoe UI" w:cs="Segoe UI"/>
          <w:color w:val="323130"/>
          <w:sz w:val="21"/>
          <w:szCs w:val="21"/>
          <w:lang w:eastAsia="en-AU"/>
        </w:rPr>
      </w:pPr>
    </w:p>
    <w:p w14:paraId="29403821" w14:textId="77777777" w:rsidR="00846E08" w:rsidRPr="00B747F6" w:rsidRDefault="00846E08" w:rsidP="00846E08">
      <w:pPr>
        <w:shd w:val="clear" w:color="auto" w:fill="FFFFFF"/>
        <w:spacing w:line="300" w:lineRule="atLeast"/>
        <w:rPr>
          <w:rFonts w:eastAsiaTheme="minorHAnsi"/>
          <w:b/>
          <w:bCs/>
          <w:color w:val="4B286D"/>
          <w:sz w:val="24"/>
          <w:szCs w:val="24"/>
          <w:lang w:val="en-AU" w:eastAsia="en-US"/>
        </w:rPr>
      </w:pPr>
      <w:r w:rsidRPr="00B747F6">
        <w:rPr>
          <w:rFonts w:eastAsiaTheme="minorHAnsi"/>
          <w:b/>
          <w:bCs/>
          <w:color w:val="4B286D"/>
          <w:sz w:val="24"/>
          <w:szCs w:val="24"/>
          <w:lang w:val="en-AU" w:eastAsia="en-US"/>
        </w:rPr>
        <w:t xml:space="preserve">Can the admin see metrics of which topics or pages are being accessed and will admins have visibility of how many users are registered or being active in the portal? </w:t>
      </w:r>
    </w:p>
    <w:p w14:paraId="52E0179D" w14:textId="3A5377C6" w:rsidR="00846E08" w:rsidRPr="00050AD6" w:rsidRDefault="00846E08" w:rsidP="3FB2F2F0">
      <w:pPr>
        <w:shd w:val="clear" w:color="auto" w:fill="FFFFFF" w:themeFill="background1"/>
        <w:spacing w:line="300" w:lineRule="atLeast"/>
        <w:rPr>
          <w:rFonts w:ascii="Segoe UI" w:eastAsia="Times New Roman" w:hAnsi="Segoe UI" w:cs="Segoe UI"/>
          <w:b/>
          <w:bCs/>
          <w:color w:val="323130"/>
          <w:sz w:val="21"/>
          <w:szCs w:val="21"/>
          <w:lang w:eastAsia="en-AU"/>
        </w:rPr>
      </w:pPr>
    </w:p>
    <w:p w14:paraId="7DBEA812" w14:textId="60F28607" w:rsidR="00ED791F" w:rsidRDefault="00ED791F" w:rsidP="3FB2F2F0">
      <w:pPr>
        <w:shd w:val="clear" w:color="auto" w:fill="FFFFFF" w:themeFill="background1"/>
        <w:spacing w:line="300" w:lineRule="atLeast"/>
        <w:rPr>
          <w:color w:val="54595F"/>
          <w:lang w:val="en-AU" w:eastAsia="en-US"/>
        </w:rPr>
      </w:pPr>
      <w:r w:rsidRPr="44290E44">
        <w:rPr>
          <w:color w:val="54595F"/>
          <w:lang w:val="en-AU" w:eastAsia="en-US"/>
        </w:rPr>
        <w:t>You can’t</w:t>
      </w:r>
      <w:r w:rsidR="00846E08" w:rsidRPr="44290E44">
        <w:rPr>
          <w:color w:val="54595F"/>
          <w:lang w:val="en-AU" w:eastAsia="en-US"/>
        </w:rPr>
        <w:t xml:space="preserve"> view </w:t>
      </w:r>
      <w:r w:rsidR="72C8C6B6" w:rsidRPr="44290E44">
        <w:rPr>
          <w:color w:val="54595F"/>
          <w:lang w:val="en-AU" w:eastAsia="en-US"/>
        </w:rPr>
        <w:t>user activity</w:t>
      </w:r>
      <w:r w:rsidR="00846E08" w:rsidRPr="44290E44">
        <w:rPr>
          <w:color w:val="54595F"/>
          <w:lang w:val="en-AU" w:eastAsia="en-US"/>
        </w:rPr>
        <w:t xml:space="preserve"> via the admin panel</w:t>
      </w:r>
      <w:r w:rsidR="5D63000F" w:rsidRPr="44290E44">
        <w:rPr>
          <w:color w:val="54595F"/>
          <w:lang w:val="en-AU" w:eastAsia="en-US"/>
        </w:rPr>
        <w:t>,</w:t>
      </w:r>
      <w:r w:rsidR="00846E08" w:rsidRPr="44290E44">
        <w:rPr>
          <w:color w:val="54595F"/>
          <w:lang w:val="en-AU" w:eastAsia="en-US"/>
        </w:rPr>
        <w:t xml:space="preserve"> </w:t>
      </w:r>
      <w:r w:rsidR="2E8F5146" w:rsidRPr="44290E44">
        <w:rPr>
          <w:color w:val="54595F"/>
          <w:lang w:val="en-AU" w:eastAsia="en-US"/>
        </w:rPr>
        <w:t>w</w:t>
      </w:r>
      <w:r w:rsidR="3750102A" w:rsidRPr="44290E44">
        <w:rPr>
          <w:color w:val="54595F"/>
          <w:lang w:val="en-AU" w:eastAsia="en-US"/>
        </w:rPr>
        <w:t xml:space="preserve">e offer </w:t>
      </w:r>
      <w:r w:rsidR="003665C6">
        <w:rPr>
          <w:color w:val="54595F"/>
          <w:lang w:val="en-AU" w:eastAsia="en-US"/>
        </w:rPr>
        <w:t>reporting</w:t>
      </w:r>
      <w:r w:rsidR="00E50260">
        <w:rPr>
          <w:color w:val="54595F"/>
          <w:lang w:val="en-AU" w:eastAsia="en-US"/>
        </w:rPr>
        <w:t xml:space="preserve"> </w:t>
      </w:r>
      <w:r w:rsidR="57809BCD" w:rsidRPr="44290E44">
        <w:rPr>
          <w:color w:val="54595F"/>
          <w:lang w:val="en-AU" w:eastAsia="en-US"/>
        </w:rPr>
        <w:t>which</w:t>
      </w:r>
      <w:r w:rsidR="3750102A" w:rsidRPr="44290E44">
        <w:rPr>
          <w:color w:val="54595F"/>
          <w:lang w:val="en-AU" w:eastAsia="en-US"/>
        </w:rPr>
        <w:t xml:space="preserve"> explore</w:t>
      </w:r>
      <w:r w:rsidR="03F5968C" w:rsidRPr="44290E44">
        <w:rPr>
          <w:color w:val="54595F"/>
          <w:lang w:val="en-AU" w:eastAsia="en-US"/>
        </w:rPr>
        <w:t>s</w:t>
      </w:r>
      <w:r w:rsidR="3750102A" w:rsidRPr="44290E44">
        <w:rPr>
          <w:color w:val="54595F"/>
          <w:lang w:val="en-AU" w:eastAsia="en-US"/>
        </w:rPr>
        <w:t xml:space="preserve"> </w:t>
      </w:r>
      <w:r w:rsidR="7E108D76" w:rsidRPr="44290E44">
        <w:rPr>
          <w:color w:val="54595F"/>
          <w:lang w:val="en-AU" w:eastAsia="en-US"/>
        </w:rPr>
        <w:t xml:space="preserve">different high-level user </w:t>
      </w:r>
      <w:r w:rsidR="00846E08" w:rsidRPr="44290E44">
        <w:rPr>
          <w:color w:val="54595F"/>
          <w:lang w:val="en-AU" w:eastAsia="en-US"/>
        </w:rPr>
        <w:t>metrics</w:t>
      </w:r>
      <w:r w:rsidR="4559C78D" w:rsidRPr="44290E44">
        <w:rPr>
          <w:color w:val="54595F"/>
          <w:lang w:val="en-AU" w:eastAsia="en-US"/>
        </w:rPr>
        <w:t>.</w:t>
      </w:r>
    </w:p>
    <w:p w14:paraId="73FD275B" w14:textId="5189F4BF" w:rsidR="00846E08" w:rsidRDefault="3EB3C710" w:rsidP="44290E44">
      <w:pPr>
        <w:pStyle w:val="Normal0"/>
        <w:spacing w:line="300" w:lineRule="atLeast"/>
        <w:rPr>
          <w:rFonts w:eastAsiaTheme="minorEastAsia" w:cstheme="minorBidi"/>
          <w:color w:val="54595F"/>
          <w:lang w:val="en-AU" w:eastAsia="en-US"/>
        </w:rPr>
      </w:pPr>
      <w:r w:rsidRPr="44290E44">
        <w:rPr>
          <w:rFonts w:eastAsiaTheme="minorEastAsia" w:cstheme="minorBidi"/>
          <w:color w:val="54595F"/>
          <w:lang w:val="en-AU" w:eastAsia="en-US"/>
        </w:rPr>
        <w:t>The EAP annual report won’t be changing in frequency and will be provided to you once a year as it currently is.</w:t>
      </w:r>
    </w:p>
    <w:p w14:paraId="669EA6CA" w14:textId="6539F6CE" w:rsidR="00846E08" w:rsidRDefault="00846E08" w:rsidP="44290E44">
      <w:pPr>
        <w:shd w:val="clear" w:color="auto" w:fill="FFFFFF" w:themeFill="background1"/>
        <w:spacing w:line="300" w:lineRule="atLeast"/>
        <w:rPr>
          <w:rFonts w:ascii="Segoe UI" w:eastAsia="Times New Roman" w:hAnsi="Segoe UI" w:cs="Segoe UI"/>
          <w:color w:val="323130"/>
          <w:sz w:val="21"/>
          <w:szCs w:val="21"/>
          <w:lang w:eastAsia="en-AU"/>
        </w:rPr>
      </w:pPr>
    </w:p>
    <w:p w14:paraId="6FD959F6" w14:textId="77777777" w:rsidR="00846E08" w:rsidRPr="00B747F6" w:rsidRDefault="00846E08" w:rsidP="00846E08">
      <w:pPr>
        <w:shd w:val="clear" w:color="auto" w:fill="FFFFFF"/>
        <w:spacing w:line="300" w:lineRule="atLeast"/>
        <w:rPr>
          <w:rFonts w:eastAsiaTheme="minorHAnsi"/>
          <w:b/>
          <w:bCs/>
          <w:color w:val="4B286D"/>
          <w:sz w:val="24"/>
          <w:szCs w:val="24"/>
          <w:lang w:val="en-AU" w:eastAsia="en-US"/>
        </w:rPr>
      </w:pPr>
      <w:r w:rsidRPr="00B747F6">
        <w:rPr>
          <w:rFonts w:eastAsiaTheme="minorHAnsi"/>
          <w:b/>
          <w:bCs/>
          <w:color w:val="4B286D"/>
          <w:sz w:val="24"/>
          <w:szCs w:val="24"/>
          <w:lang w:val="en-AU" w:eastAsia="en-US"/>
        </w:rPr>
        <w:t xml:space="preserve">Will employees be able to change their preferred language settings? </w:t>
      </w:r>
    </w:p>
    <w:p w14:paraId="005D149A" w14:textId="77777777" w:rsidR="00846E08" w:rsidRDefault="00846E08" w:rsidP="00846E08">
      <w:pPr>
        <w:shd w:val="clear" w:color="auto" w:fill="FFFFFF"/>
        <w:spacing w:line="300" w:lineRule="atLeast"/>
        <w:rPr>
          <w:rFonts w:ascii="Segoe UI" w:eastAsia="Times New Roman" w:hAnsi="Segoe UI" w:cs="Segoe UI"/>
          <w:color w:val="323130"/>
          <w:sz w:val="21"/>
          <w:szCs w:val="21"/>
          <w:lang w:eastAsia="en-AU"/>
        </w:rPr>
      </w:pPr>
    </w:p>
    <w:p w14:paraId="0DEC1085" w14:textId="33F5818E" w:rsidR="00846E08" w:rsidRPr="00050AD6" w:rsidRDefault="36CF08AC" w:rsidP="3FB2F2F0">
      <w:pPr>
        <w:shd w:val="clear" w:color="auto" w:fill="FFFFFF" w:themeFill="background1"/>
        <w:spacing w:line="300" w:lineRule="atLeast"/>
        <w:rPr>
          <w:color w:val="54595F"/>
          <w:lang w:val="en-AU" w:eastAsia="en-US"/>
        </w:rPr>
      </w:pPr>
      <w:r w:rsidRPr="3FB2F2F0">
        <w:rPr>
          <w:color w:val="54595F"/>
          <w:lang w:val="en-AU" w:eastAsia="en-US"/>
        </w:rPr>
        <w:t xml:space="preserve">Yes, as their personal account is </w:t>
      </w:r>
      <w:r w:rsidR="01C0EE3E" w:rsidRPr="3FB2F2F0">
        <w:rPr>
          <w:color w:val="54595F"/>
          <w:lang w:val="en-AU" w:eastAsia="en-US"/>
        </w:rPr>
        <w:t>customisable,</w:t>
      </w:r>
      <w:r w:rsidR="00846E08" w:rsidRPr="3FB2F2F0">
        <w:rPr>
          <w:color w:val="54595F"/>
          <w:lang w:val="en-AU" w:eastAsia="en-US"/>
        </w:rPr>
        <w:t xml:space="preserve"> the</w:t>
      </w:r>
      <w:r w:rsidR="4E148CCF" w:rsidRPr="3FB2F2F0">
        <w:rPr>
          <w:color w:val="54595F"/>
          <w:lang w:val="en-AU" w:eastAsia="en-US"/>
        </w:rPr>
        <w:t xml:space="preserve"> user</w:t>
      </w:r>
      <w:r w:rsidR="00846E08" w:rsidRPr="3FB2F2F0">
        <w:rPr>
          <w:color w:val="54595F"/>
          <w:lang w:val="en-AU" w:eastAsia="en-US"/>
        </w:rPr>
        <w:t xml:space="preserve"> can change the language to whatever they’d prefer via the settings</w:t>
      </w:r>
      <w:r w:rsidR="2113D12F" w:rsidRPr="3FB2F2F0">
        <w:rPr>
          <w:color w:val="54595F"/>
          <w:lang w:val="en-AU" w:eastAsia="en-US"/>
        </w:rPr>
        <w:t xml:space="preserve"> function. </w:t>
      </w:r>
    </w:p>
    <w:p w14:paraId="2F811D8D" w14:textId="43AE3C36" w:rsidR="3FB2F2F0" w:rsidRDefault="3FB2F2F0" w:rsidP="3FB2F2F0">
      <w:pPr>
        <w:pStyle w:val="Normal0"/>
        <w:rPr>
          <w:rFonts w:eastAsiaTheme="minorEastAsia" w:cstheme="minorBidi"/>
          <w:color w:val="54595F"/>
          <w:highlight w:val="yellow"/>
          <w:lang w:val="en-AU" w:eastAsia="en-US"/>
        </w:rPr>
      </w:pPr>
    </w:p>
    <w:p w14:paraId="215AB4E6" w14:textId="21175886" w:rsidR="3FB2F2F0" w:rsidRDefault="3FB2F2F0" w:rsidP="3FB2F2F0">
      <w:pPr>
        <w:pStyle w:val="Normal0"/>
        <w:rPr>
          <w:rFonts w:eastAsiaTheme="minorEastAsia" w:cstheme="minorBidi"/>
          <w:color w:val="54595F"/>
          <w:highlight w:val="yellow"/>
          <w:lang w:val="en-AU" w:eastAsia="en-US"/>
        </w:rPr>
      </w:pPr>
    </w:p>
    <w:p w14:paraId="6CC201B6" w14:textId="0FE21808" w:rsidR="245F753D" w:rsidRDefault="245F753D" w:rsidP="3FB2F2F0">
      <w:pPr>
        <w:pStyle w:val="Normal0"/>
        <w:rPr>
          <w:rFonts w:eastAsiaTheme="minorEastAsia" w:cstheme="minorBidi"/>
          <w:color w:val="54595F"/>
          <w:lang w:val="en-AU" w:eastAsia="en-US"/>
        </w:rPr>
      </w:pPr>
      <w:r w:rsidRPr="44290E44">
        <w:rPr>
          <w:rFonts w:eastAsiaTheme="minorEastAsia" w:cstheme="minorBidi"/>
          <w:color w:val="54595F"/>
          <w:lang w:val="en-AU" w:eastAsia="en-US"/>
        </w:rPr>
        <w:t xml:space="preserve"> </w:t>
      </w:r>
    </w:p>
    <w:p w14:paraId="73085439" w14:textId="1F01C7A2" w:rsidR="3FB2F2F0" w:rsidRDefault="3FB2F2F0" w:rsidP="3FB2F2F0">
      <w:pPr>
        <w:pStyle w:val="Normal0"/>
        <w:rPr>
          <w:rFonts w:eastAsiaTheme="minorEastAsia" w:cstheme="minorBidi"/>
          <w:color w:val="54595F"/>
          <w:lang w:val="en-AU" w:eastAsia="en-US"/>
        </w:rPr>
      </w:pPr>
    </w:p>
    <w:p w14:paraId="73131624" w14:textId="03B27151" w:rsidR="3FB2F2F0" w:rsidRDefault="3FB2F2F0" w:rsidP="3FB2F2F0">
      <w:pPr>
        <w:pStyle w:val="Normal0"/>
        <w:rPr>
          <w:rFonts w:eastAsiaTheme="minorEastAsia" w:cstheme="minorBidi"/>
          <w:color w:val="54595F"/>
          <w:lang w:val="en-AU" w:eastAsia="en-US"/>
        </w:rPr>
      </w:pPr>
    </w:p>
    <w:p w14:paraId="23626041" w14:textId="4197AFA0" w:rsidR="3FB2F2F0" w:rsidRDefault="3FB2F2F0" w:rsidP="3FB2F2F0">
      <w:pPr>
        <w:pStyle w:val="Normal0"/>
        <w:rPr>
          <w:rFonts w:eastAsiaTheme="minorEastAsia" w:cstheme="minorBidi"/>
          <w:color w:val="54595F"/>
          <w:lang w:val="en-AU" w:eastAsia="en-US"/>
        </w:rPr>
      </w:pPr>
    </w:p>
    <w:sectPr w:rsidR="3FB2F2F0">
      <w:headerReference w:type="default" r:id="rId17"/>
      <w:footerReference w:type="default" r:id="rId18"/>
      <w:pgSz w:w="12240" w:h="15840"/>
      <w:pgMar w:top="1440" w:right="1440" w:bottom="1440" w:left="1440"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2272" w14:textId="77777777" w:rsidR="009E4F82" w:rsidRDefault="009E4F82">
      <w:r>
        <w:separator/>
      </w:r>
    </w:p>
  </w:endnote>
  <w:endnote w:type="continuationSeparator" w:id="0">
    <w:p w14:paraId="1A5B95C8" w14:textId="77777777" w:rsidR="009E4F82" w:rsidRDefault="009E4F82">
      <w:r>
        <w:continuationSeparator/>
      </w:r>
    </w:p>
  </w:endnote>
  <w:endnote w:type="continuationNotice" w:id="1">
    <w:p w14:paraId="4DAC4D5A" w14:textId="77777777" w:rsidR="009E4F82" w:rsidRDefault="009E4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DB7FE5" w:rsidRDefault="00DB7FE5">
    <w:pPr>
      <w:pStyle w:val="Normal0"/>
      <w:jc w:val="right"/>
      <w:rPr>
        <w:sz w:val="18"/>
        <w:szCs w:val="18"/>
      </w:rPr>
    </w:pPr>
  </w:p>
  <w:p w14:paraId="0000002E" w14:textId="77777777" w:rsidR="00DB7FE5" w:rsidRDefault="003643F4">
    <w:pPr>
      <w:pStyle w:val="Normal0"/>
      <w:ind w:right="360"/>
    </w:pPr>
    <w:r>
      <w:rPr>
        <w:sz w:val="18"/>
        <w:szCs w:val="18"/>
      </w:rPr>
      <w:fldChar w:fldCharType="begin"/>
    </w:r>
    <w:r>
      <w:rPr>
        <w:sz w:val="18"/>
        <w:szCs w:val="18"/>
      </w:rPr>
      <w:instrText>PAGE</w:instrTex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DB7FE5" w:rsidRDefault="003643F4">
    <w:pPr>
      <w:pStyle w:val="Normal0"/>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17648D35" w:rsidR="00DB7FE5" w:rsidRDefault="003643F4">
    <w:pPr>
      <w:pStyle w:val="Normal0"/>
      <w:pBdr>
        <w:top w:val="single" w:sz="4" w:space="9" w:color="8DC63F"/>
        <w:left w:val="nil"/>
        <w:bottom w:val="nil"/>
        <w:right w:val="nil"/>
        <w:between w:val="nil"/>
      </w:pBdr>
      <w:tabs>
        <w:tab w:val="center" w:pos="4680"/>
        <w:tab w:val="right" w:pos="10080"/>
      </w:tabs>
      <w:rPr>
        <w:color w:val="3F2758"/>
        <w:sz w:val="18"/>
        <w:szCs w:val="18"/>
      </w:rPr>
    </w:pPr>
    <w:r>
      <w:rPr>
        <w:color w:val="4B286D"/>
        <w:sz w:val="18"/>
        <w:szCs w:val="18"/>
      </w:rPr>
      <w:t>Confidential</w:t>
    </w:r>
    <w:r>
      <w:rPr>
        <w:color w:val="3F2758"/>
        <w:sz w:val="18"/>
        <w:szCs w:val="18"/>
      </w:rPr>
      <w:tab/>
    </w:r>
    <w:r>
      <w:rPr>
        <w:color w:val="3F2758"/>
        <w:sz w:val="18"/>
        <w:szCs w:val="18"/>
      </w:rPr>
      <w:tab/>
    </w:r>
    <w:r>
      <w:rPr>
        <w:color w:val="3F2758"/>
        <w:sz w:val="18"/>
        <w:szCs w:val="18"/>
      </w:rPr>
      <w:fldChar w:fldCharType="begin"/>
    </w:r>
    <w:r>
      <w:rPr>
        <w:color w:val="3F2758"/>
        <w:sz w:val="18"/>
        <w:szCs w:val="18"/>
      </w:rPr>
      <w:instrText>PAGE</w:instrText>
    </w:r>
    <w:r>
      <w:rPr>
        <w:color w:val="3F2758"/>
        <w:sz w:val="18"/>
        <w:szCs w:val="18"/>
      </w:rPr>
      <w:fldChar w:fldCharType="separate"/>
    </w:r>
    <w:r w:rsidR="005B0C81">
      <w:rPr>
        <w:noProof/>
        <w:color w:val="3F2758"/>
        <w:sz w:val="18"/>
        <w:szCs w:val="18"/>
      </w:rPr>
      <w:t>1</w:t>
    </w:r>
    <w:r>
      <w:rPr>
        <w:color w:val="3F2758"/>
        <w:sz w:val="18"/>
        <w:szCs w:val="18"/>
      </w:rPr>
      <w:fldChar w:fldCharType="end"/>
    </w:r>
  </w:p>
  <w:p w14:paraId="00000031" w14:textId="77777777" w:rsidR="00DB7FE5" w:rsidRDefault="003643F4">
    <w:pPr>
      <w:pStyle w:val="Normal0"/>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39C4" w14:textId="77777777" w:rsidR="009E4F82" w:rsidRDefault="009E4F82">
      <w:r>
        <w:separator/>
      </w:r>
    </w:p>
  </w:footnote>
  <w:footnote w:type="continuationSeparator" w:id="0">
    <w:p w14:paraId="2F717BD3" w14:textId="77777777" w:rsidR="009E4F82" w:rsidRDefault="009E4F82">
      <w:r>
        <w:continuationSeparator/>
      </w:r>
    </w:p>
  </w:footnote>
  <w:footnote w:type="continuationNotice" w:id="1">
    <w:p w14:paraId="5F4DD1F9" w14:textId="77777777" w:rsidR="009E4F82" w:rsidRDefault="009E4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DB7FE5" w:rsidRDefault="003643F4">
    <w:pPr>
      <w:pStyle w:val="Normal0"/>
      <w:jc w:val="right"/>
    </w:pPr>
    <w:r>
      <w:rPr>
        <w:noProof/>
      </w:rPr>
      <w:drawing>
        <wp:inline distT="114300" distB="114300" distL="114300" distR="114300" wp14:anchorId="6EB9B4D5" wp14:editId="07777777">
          <wp:extent cx="2397600" cy="446890"/>
          <wp:effectExtent l="0" t="0" r="0" b="0"/>
          <wp:docPr id="461263196" name="Picture 46126319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7600" cy="4468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DB7FE5" w:rsidRDefault="00DB7FE5">
    <w:pPr>
      <w:pStyle w:val="Normal0"/>
      <w:jc w:val="right"/>
    </w:pPr>
  </w:p>
</w:hdr>
</file>

<file path=word/intelligence2.xml><?xml version="1.0" encoding="utf-8"?>
<int2:intelligence xmlns:int2="http://schemas.microsoft.com/office/intelligence/2020/intelligence" xmlns:oel="http://schemas.microsoft.com/office/2019/extlst">
  <int2:observations>
    <int2:textHash int2:hashCode="GdRqB1zABt05KT" int2:id="kAs1Xm4e">
      <int2:state int2:value="Rejected" int2:type="AugLoop_Text_Critique"/>
    </int2:textHash>
    <int2:textHash int2:hashCode="sEb8BRpYwYuLvU" int2:id="RtuQTEhV">
      <int2:state int2:value="Rejected" int2:type="AugLoop_Text_Critique"/>
    </int2:textHash>
    <int2:textHash int2:hashCode="ibp3p9vECz0eg5" int2:id="LtD1Toh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7887"/>
    <w:multiLevelType w:val="multilevel"/>
    <w:tmpl w:val="FFFFFFFF"/>
    <w:lvl w:ilvl="0">
      <w:start w:val="1"/>
      <w:numFmt w:val="bullet"/>
      <w:lvlText w:val="■"/>
      <w:lvlJc w:val="left"/>
      <w:pPr>
        <w:ind w:left="284" w:hanging="284"/>
      </w:pPr>
      <w:rPr>
        <w:rFonts w:ascii="Noto Sans Symbols" w:eastAsia="Noto Sans Symbols" w:hAnsi="Noto Sans Symbols" w:cs="Noto Sans Symbols"/>
        <w:color w:val="66CC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DE6D4B"/>
    <w:multiLevelType w:val="multilevel"/>
    <w:tmpl w:val="FFFFFFFF"/>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7787189">
    <w:abstractNumId w:val="0"/>
  </w:num>
  <w:num w:numId="2" w16cid:durableId="1485973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5"/>
    <w:rsid w:val="00001A90"/>
    <w:rsid w:val="000173C9"/>
    <w:rsid w:val="00050AD6"/>
    <w:rsid w:val="000E3404"/>
    <w:rsid w:val="000F2B62"/>
    <w:rsid w:val="0016465B"/>
    <w:rsid w:val="00187726"/>
    <w:rsid w:val="001C44A2"/>
    <w:rsid w:val="001C7DF8"/>
    <w:rsid w:val="00255992"/>
    <w:rsid w:val="00262576"/>
    <w:rsid w:val="002A3F8F"/>
    <w:rsid w:val="002E7D63"/>
    <w:rsid w:val="003237F4"/>
    <w:rsid w:val="00326FD1"/>
    <w:rsid w:val="003643F4"/>
    <w:rsid w:val="003665C6"/>
    <w:rsid w:val="00385C7E"/>
    <w:rsid w:val="003943F8"/>
    <w:rsid w:val="003C4770"/>
    <w:rsid w:val="003F49E5"/>
    <w:rsid w:val="00401AF8"/>
    <w:rsid w:val="004222DB"/>
    <w:rsid w:val="00441A21"/>
    <w:rsid w:val="004A5CE4"/>
    <w:rsid w:val="004C7449"/>
    <w:rsid w:val="00512930"/>
    <w:rsid w:val="0053509B"/>
    <w:rsid w:val="00560066"/>
    <w:rsid w:val="0057739B"/>
    <w:rsid w:val="005B0C81"/>
    <w:rsid w:val="005B2716"/>
    <w:rsid w:val="005C5A52"/>
    <w:rsid w:val="0064395F"/>
    <w:rsid w:val="00693D98"/>
    <w:rsid w:val="0070648C"/>
    <w:rsid w:val="00746559"/>
    <w:rsid w:val="007A1209"/>
    <w:rsid w:val="00846E08"/>
    <w:rsid w:val="0086103A"/>
    <w:rsid w:val="008754ED"/>
    <w:rsid w:val="00897A0B"/>
    <w:rsid w:val="008E4000"/>
    <w:rsid w:val="009056AB"/>
    <w:rsid w:val="0092462E"/>
    <w:rsid w:val="00935CDD"/>
    <w:rsid w:val="009E4F82"/>
    <w:rsid w:val="009F35D0"/>
    <w:rsid w:val="00A2237F"/>
    <w:rsid w:val="00AD4266"/>
    <w:rsid w:val="00AD7F6B"/>
    <w:rsid w:val="00B7381C"/>
    <w:rsid w:val="00B747F6"/>
    <w:rsid w:val="00B808A8"/>
    <w:rsid w:val="00B8281C"/>
    <w:rsid w:val="00BC56B3"/>
    <w:rsid w:val="00C003B7"/>
    <w:rsid w:val="00C73B93"/>
    <w:rsid w:val="00C75DB4"/>
    <w:rsid w:val="00DB7FE5"/>
    <w:rsid w:val="00DD6261"/>
    <w:rsid w:val="00E43745"/>
    <w:rsid w:val="00E43997"/>
    <w:rsid w:val="00E50260"/>
    <w:rsid w:val="00E537A3"/>
    <w:rsid w:val="00E82EC0"/>
    <w:rsid w:val="00ED791F"/>
    <w:rsid w:val="00EE1780"/>
    <w:rsid w:val="00F4764B"/>
    <w:rsid w:val="00F60957"/>
    <w:rsid w:val="00FE709B"/>
    <w:rsid w:val="01844554"/>
    <w:rsid w:val="01C0EE3E"/>
    <w:rsid w:val="0358AB9C"/>
    <w:rsid w:val="03C3D79D"/>
    <w:rsid w:val="03F5968C"/>
    <w:rsid w:val="04260EFF"/>
    <w:rsid w:val="043F375C"/>
    <w:rsid w:val="055FA7FE"/>
    <w:rsid w:val="0591ED81"/>
    <w:rsid w:val="059E82EB"/>
    <w:rsid w:val="072DBDE2"/>
    <w:rsid w:val="0733CA90"/>
    <w:rsid w:val="074F0FD7"/>
    <w:rsid w:val="08CAB190"/>
    <w:rsid w:val="08F98022"/>
    <w:rsid w:val="090A2DEC"/>
    <w:rsid w:val="0956DF90"/>
    <w:rsid w:val="09874275"/>
    <w:rsid w:val="09F87FB2"/>
    <w:rsid w:val="0A0A4520"/>
    <w:rsid w:val="0A331921"/>
    <w:rsid w:val="0ACF8125"/>
    <w:rsid w:val="0BF6E035"/>
    <w:rsid w:val="0C6B54BA"/>
    <w:rsid w:val="0C8D8433"/>
    <w:rsid w:val="0CBEE337"/>
    <w:rsid w:val="0DAAB8A4"/>
    <w:rsid w:val="0F3D62F2"/>
    <w:rsid w:val="109AFA2E"/>
    <w:rsid w:val="10FF2177"/>
    <w:rsid w:val="11D51503"/>
    <w:rsid w:val="125BDB57"/>
    <w:rsid w:val="12F2EB57"/>
    <w:rsid w:val="133F2285"/>
    <w:rsid w:val="143F7EA4"/>
    <w:rsid w:val="1475E991"/>
    <w:rsid w:val="155542F4"/>
    <w:rsid w:val="15D63E02"/>
    <w:rsid w:val="16B29DC0"/>
    <w:rsid w:val="172F4C7A"/>
    <w:rsid w:val="1745FFD8"/>
    <w:rsid w:val="18EDF47B"/>
    <w:rsid w:val="192A004D"/>
    <w:rsid w:val="192AB3AD"/>
    <w:rsid w:val="1A811119"/>
    <w:rsid w:val="1AEF3041"/>
    <w:rsid w:val="1B860EE3"/>
    <w:rsid w:val="1CD9485D"/>
    <w:rsid w:val="1D133F5A"/>
    <w:rsid w:val="1DF8DED9"/>
    <w:rsid w:val="1F5990E2"/>
    <w:rsid w:val="1FB07E06"/>
    <w:rsid w:val="1FBC9D1B"/>
    <w:rsid w:val="205B72F6"/>
    <w:rsid w:val="2105F5A0"/>
    <w:rsid w:val="2113D12F"/>
    <w:rsid w:val="21F16987"/>
    <w:rsid w:val="22DCACAB"/>
    <w:rsid w:val="23928B9F"/>
    <w:rsid w:val="245F753D"/>
    <w:rsid w:val="24701703"/>
    <w:rsid w:val="25A11B62"/>
    <w:rsid w:val="275683DD"/>
    <w:rsid w:val="275E7163"/>
    <w:rsid w:val="277E5C14"/>
    <w:rsid w:val="28532D36"/>
    <w:rsid w:val="285750FF"/>
    <w:rsid w:val="28BD51F6"/>
    <w:rsid w:val="28E92E2B"/>
    <w:rsid w:val="28FA41C4"/>
    <w:rsid w:val="29179A1F"/>
    <w:rsid w:val="295C1384"/>
    <w:rsid w:val="2A84FE8C"/>
    <w:rsid w:val="2B000CC8"/>
    <w:rsid w:val="2B70D3F9"/>
    <w:rsid w:val="2B9D8585"/>
    <w:rsid w:val="2C29F500"/>
    <w:rsid w:val="2CDFE842"/>
    <w:rsid w:val="2D286DC8"/>
    <w:rsid w:val="2D3FF094"/>
    <w:rsid w:val="2DCDB2E7"/>
    <w:rsid w:val="2DD6C32B"/>
    <w:rsid w:val="2E8F5146"/>
    <w:rsid w:val="2E900C61"/>
    <w:rsid w:val="2FB7DDC3"/>
    <w:rsid w:val="2FECE39A"/>
    <w:rsid w:val="2FFCF012"/>
    <w:rsid w:val="3203EC4D"/>
    <w:rsid w:val="32616FC7"/>
    <w:rsid w:val="330367D5"/>
    <w:rsid w:val="336AE870"/>
    <w:rsid w:val="339609BB"/>
    <w:rsid w:val="34C18CDD"/>
    <w:rsid w:val="350FA17B"/>
    <w:rsid w:val="35A7A91A"/>
    <w:rsid w:val="36882B4D"/>
    <w:rsid w:val="36CF08AC"/>
    <w:rsid w:val="371C9CFF"/>
    <w:rsid w:val="3750102A"/>
    <w:rsid w:val="38606A9A"/>
    <w:rsid w:val="38740351"/>
    <w:rsid w:val="3882A33B"/>
    <w:rsid w:val="393A0106"/>
    <w:rsid w:val="398FB51B"/>
    <w:rsid w:val="3A018A5A"/>
    <w:rsid w:val="3A054B3F"/>
    <w:rsid w:val="3ABF9B09"/>
    <w:rsid w:val="3B5CD1F8"/>
    <w:rsid w:val="3B927BB6"/>
    <w:rsid w:val="3C3F79A0"/>
    <w:rsid w:val="3D1AB360"/>
    <w:rsid w:val="3DE3D6B1"/>
    <w:rsid w:val="3EAD5DAE"/>
    <w:rsid w:val="3EB3C710"/>
    <w:rsid w:val="3EF5AF3D"/>
    <w:rsid w:val="3F1C6548"/>
    <w:rsid w:val="3FB2F2F0"/>
    <w:rsid w:val="40DFA019"/>
    <w:rsid w:val="424893ED"/>
    <w:rsid w:val="42AC811C"/>
    <w:rsid w:val="44290E44"/>
    <w:rsid w:val="4430C9C5"/>
    <w:rsid w:val="44531835"/>
    <w:rsid w:val="446182D3"/>
    <w:rsid w:val="451CBD45"/>
    <w:rsid w:val="4559C78D"/>
    <w:rsid w:val="468BAB14"/>
    <w:rsid w:val="4784F5B4"/>
    <w:rsid w:val="47A44500"/>
    <w:rsid w:val="480AB33C"/>
    <w:rsid w:val="481606CF"/>
    <w:rsid w:val="497AD76E"/>
    <w:rsid w:val="49F01055"/>
    <w:rsid w:val="49F89878"/>
    <w:rsid w:val="49F93668"/>
    <w:rsid w:val="4A235C8F"/>
    <w:rsid w:val="4AB1FC11"/>
    <w:rsid w:val="4D09F58F"/>
    <w:rsid w:val="4D2B3835"/>
    <w:rsid w:val="4D38C4B0"/>
    <w:rsid w:val="4D41D4F4"/>
    <w:rsid w:val="4DE49B5C"/>
    <w:rsid w:val="4E148CCF"/>
    <w:rsid w:val="4ED49511"/>
    <w:rsid w:val="50B9A44E"/>
    <w:rsid w:val="516D38A9"/>
    <w:rsid w:val="51FB223A"/>
    <w:rsid w:val="530BA3F7"/>
    <w:rsid w:val="5466AB07"/>
    <w:rsid w:val="54B4BEC4"/>
    <w:rsid w:val="556D0E35"/>
    <w:rsid w:val="566EC704"/>
    <w:rsid w:val="57809BCD"/>
    <w:rsid w:val="5AF9F712"/>
    <w:rsid w:val="5B6AA0DF"/>
    <w:rsid w:val="5BD42982"/>
    <w:rsid w:val="5BFA0BBC"/>
    <w:rsid w:val="5D13AF16"/>
    <w:rsid w:val="5D2EB573"/>
    <w:rsid w:val="5D63000F"/>
    <w:rsid w:val="5D6A08CB"/>
    <w:rsid w:val="5D837708"/>
    <w:rsid w:val="5E2F890A"/>
    <w:rsid w:val="5E3197D4"/>
    <w:rsid w:val="5E43CE2B"/>
    <w:rsid w:val="5EC0FDBD"/>
    <w:rsid w:val="5FAA9B77"/>
    <w:rsid w:val="5FDF9E8C"/>
    <w:rsid w:val="616123D2"/>
    <w:rsid w:val="61F55E44"/>
    <w:rsid w:val="62A0C2BC"/>
    <w:rsid w:val="63060477"/>
    <w:rsid w:val="66EDFD16"/>
    <w:rsid w:val="6705C757"/>
    <w:rsid w:val="67722F38"/>
    <w:rsid w:val="678C94E6"/>
    <w:rsid w:val="697545FB"/>
    <w:rsid w:val="6B11165C"/>
    <w:rsid w:val="6C623052"/>
    <w:rsid w:val="6CA2CF23"/>
    <w:rsid w:val="6CB76F30"/>
    <w:rsid w:val="6CEB5C52"/>
    <w:rsid w:val="6D8685D3"/>
    <w:rsid w:val="6E61DF7B"/>
    <w:rsid w:val="6F049AAC"/>
    <w:rsid w:val="6F1A4170"/>
    <w:rsid w:val="6F9B787A"/>
    <w:rsid w:val="6FEF0FF2"/>
    <w:rsid w:val="70E98549"/>
    <w:rsid w:val="71CE03E8"/>
    <w:rsid w:val="71E00703"/>
    <w:rsid w:val="72C8C6B6"/>
    <w:rsid w:val="736B1AC3"/>
    <w:rsid w:val="73D5D628"/>
    <w:rsid w:val="747DC86D"/>
    <w:rsid w:val="77D54E49"/>
    <w:rsid w:val="7993574B"/>
    <w:rsid w:val="79ABB4B0"/>
    <w:rsid w:val="7A0DD6F2"/>
    <w:rsid w:val="7A985515"/>
    <w:rsid w:val="7BD6C1F9"/>
    <w:rsid w:val="7C7F97B4"/>
    <w:rsid w:val="7CA8BF6C"/>
    <w:rsid w:val="7CCAF80D"/>
    <w:rsid w:val="7D0299F5"/>
    <w:rsid w:val="7D45481B"/>
    <w:rsid w:val="7D9494D9"/>
    <w:rsid w:val="7E108D76"/>
    <w:rsid w:val="7E239741"/>
    <w:rsid w:val="7E250850"/>
    <w:rsid w:val="7E448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1250"/>
  <w15:docId w15:val="{4A7F29CD-6F1E-4924-B30B-FBC6E9C0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color w:val="4B286D"/>
      <w:sz w:val="36"/>
      <w:szCs w:val="36"/>
    </w:rPr>
  </w:style>
  <w:style w:type="paragraph" w:styleId="Heading2">
    <w:name w:val="heading 2"/>
    <w:basedOn w:val="Normal"/>
    <w:next w:val="Normal"/>
    <w:uiPriority w:val="9"/>
    <w:semiHidden/>
    <w:unhideWhenUsed/>
    <w:qFormat/>
    <w:pPr>
      <w:keepNext/>
      <w:ind w:left="180"/>
      <w:outlineLvl w:val="1"/>
    </w:pPr>
    <w:rPr>
      <w:b/>
      <w:color w:val="54595F"/>
      <w:sz w:val="28"/>
      <w:szCs w:val="28"/>
    </w:rPr>
  </w:style>
  <w:style w:type="paragraph" w:styleId="Heading3">
    <w:name w:val="heading 3"/>
    <w:basedOn w:val="Normal"/>
    <w:next w:val="Normal"/>
    <w:uiPriority w:val="9"/>
    <w:semiHidden/>
    <w:unhideWhenUsed/>
    <w:qFormat/>
    <w:pPr>
      <w:keepNext/>
      <w:spacing w:before="240" w:after="60"/>
      <w:ind w:left="36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Pr>
      <w:szCs w:val="24"/>
    </w:rPr>
  </w:style>
  <w:style w:type="paragraph" w:customStyle="1" w:styleId="heading10">
    <w:name w:val="heading 10"/>
    <w:basedOn w:val="Normal0"/>
    <w:next w:val="Normal0"/>
    <w:autoRedefine/>
    <w:qFormat/>
    <w:rsid w:val="005B0C81"/>
    <w:pPr>
      <w:keepNext/>
      <w:outlineLvl w:val="0"/>
    </w:pPr>
    <w:rPr>
      <w:b/>
      <w:color w:val="4B286D"/>
      <w:sz w:val="36"/>
    </w:rPr>
  </w:style>
  <w:style w:type="paragraph" w:customStyle="1" w:styleId="heading20">
    <w:name w:val="heading 20"/>
    <w:basedOn w:val="Normal0"/>
    <w:next w:val="Normal0"/>
    <w:autoRedefine/>
    <w:qFormat/>
    <w:rsid w:val="00F367FC"/>
    <w:pPr>
      <w:keepNext/>
      <w:ind w:left="180"/>
      <w:outlineLvl w:val="1"/>
    </w:pPr>
    <w:rPr>
      <w:b/>
      <w:color w:val="54595F"/>
      <w:sz w:val="28"/>
    </w:rPr>
  </w:style>
  <w:style w:type="paragraph" w:customStyle="1" w:styleId="heading30">
    <w:name w:val="heading 30"/>
    <w:basedOn w:val="Normal0"/>
    <w:next w:val="Normal0"/>
    <w:autoRedefine/>
    <w:qFormat/>
    <w:pPr>
      <w:keepNext/>
      <w:spacing w:before="240" w:after="60"/>
      <w:ind w:left="360"/>
      <w:outlineLvl w:val="2"/>
    </w:pPr>
    <w:rPr>
      <w:b/>
      <w:bCs/>
      <w:sz w:val="24"/>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Bullet">
    <w:name w:val="List Bullet"/>
    <w:basedOn w:val="Normal0"/>
    <w:autoRedefine/>
    <w:pPr>
      <w:numPr>
        <w:numId w:val="2"/>
      </w:numPr>
    </w:pPr>
  </w:style>
  <w:style w:type="paragraph" w:styleId="Header">
    <w:name w:val="header"/>
    <w:basedOn w:val="Normal0"/>
    <w:pPr>
      <w:tabs>
        <w:tab w:val="center" w:pos="4320"/>
        <w:tab w:val="right" w:pos="8640"/>
      </w:tabs>
    </w:pPr>
  </w:style>
  <w:style w:type="paragraph" w:styleId="Footer">
    <w:name w:val="footer"/>
    <w:basedOn w:val="Normal0"/>
    <w:pPr>
      <w:tabs>
        <w:tab w:val="center" w:pos="4320"/>
        <w:tab w:val="right" w:pos="8640"/>
      </w:tabs>
    </w:pPr>
  </w:style>
  <w:style w:type="character" w:styleId="PageNumber">
    <w:name w:val="page number"/>
    <w:basedOn w:val="DefaultParagraphFont"/>
    <w:rPr>
      <w:rFonts w:ascii="Arial" w:hAnsi="Arial"/>
      <w:sz w:val="18"/>
    </w:rPr>
  </w:style>
  <w:style w:type="paragraph" w:styleId="TOC2">
    <w:name w:val="toc 2"/>
    <w:basedOn w:val="Normal0"/>
    <w:next w:val="Normal0"/>
    <w:autoRedefine/>
    <w:semiHidden/>
    <w:pPr>
      <w:ind w:left="200"/>
    </w:pPr>
  </w:style>
  <w:style w:type="paragraph" w:customStyle="1" w:styleId="TitlePageTitle">
    <w:name w:val="Title Page (Title)"/>
    <w:autoRedefine/>
    <w:pPr>
      <w:jc w:val="right"/>
    </w:pPr>
    <w:rPr>
      <w:b/>
      <w:bCs/>
      <w:sz w:val="44"/>
    </w:rPr>
  </w:style>
  <w:style w:type="paragraph" w:customStyle="1" w:styleId="TitlePageSub-Title">
    <w:name w:val="Title Page (Sub-Title)"/>
    <w:autoRedefine/>
    <w:pPr>
      <w:jc w:val="right"/>
    </w:pPr>
    <w:rPr>
      <w:sz w:val="32"/>
    </w:rPr>
  </w:style>
  <w:style w:type="paragraph" w:customStyle="1" w:styleId="TitlePageBodyText">
    <w:name w:val="Title Page (Body Text)"/>
    <w:autoRedefine/>
    <w:pPr>
      <w:jc w:val="right"/>
    </w:pPr>
    <w:rPr>
      <w:sz w:val="24"/>
    </w:rPr>
  </w:style>
  <w:style w:type="paragraph" w:styleId="TOC1">
    <w:name w:val="toc 1"/>
    <w:basedOn w:val="Normal0"/>
    <w:next w:val="Normal0"/>
    <w:autoRedefine/>
    <w:semiHidden/>
  </w:style>
  <w:style w:type="paragraph" w:styleId="TOC3">
    <w:name w:val="toc 3"/>
    <w:basedOn w:val="Normal0"/>
    <w:next w:val="Normal0"/>
    <w:autoRedefine/>
    <w:semiHidden/>
    <w:pPr>
      <w:ind w:left="400"/>
    </w:pPr>
  </w:style>
  <w:style w:type="paragraph" w:styleId="TOC4">
    <w:name w:val="toc 4"/>
    <w:basedOn w:val="Normal0"/>
    <w:next w:val="Normal0"/>
    <w:autoRedefine/>
    <w:semiHidden/>
    <w:pPr>
      <w:ind w:left="600"/>
    </w:pPr>
  </w:style>
  <w:style w:type="paragraph" w:styleId="TOC5">
    <w:name w:val="toc 5"/>
    <w:basedOn w:val="Normal0"/>
    <w:next w:val="Normal0"/>
    <w:autoRedefine/>
    <w:semiHidden/>
    <w:pPr>
      <w:ind w:left="800"/>
    </w:pPr>
  </w:style>
  <w:style w:type="paragraph" w:styleId="TOC6">
    <w:name w:val="toc 6"/>
    <w:basedOn w:val="Normal0"/>
    <w:next w:val="Normal0"/>
    <w:autoRedefine/>
    <w:semiHidden/>
    <w:pPr>
      <w:ind w:left="1000"/>
    </w:pPr>
  </w:style>
  <w:style w:type="paragraph" w:styleId="TOC7">
    <w:name w:val="toc 7"/>
    <w:basedOn w:val="Normal0"/>
    <w:next w:val="Normal0"/>
    <w:autoRedefine/>
    <w:semiHidden/>
    <w:pPr>
      <w:ind w:left="1200"/>
    </w:pPr>
  </w:style>
  <w:style w:type="paragraph" w:styleId="TOC8">
    <w:name w:val="toc 8"/>
    <w:basedOn w:val="Normal0"/>
    <w:next w:val="Normal0"/>
    <w:autoRedefine/>
    <w:semiHidden/>
    <w:pPr>
      <w:ind w:left="1400"/>
    </w:pPr>
  </w:style>
  <w:style w:type="paragraph" w:styleId="TOC9">
    <w:name w:val="toc 9"/>
    <w:basedOn w:val="Normal0"/>
    <w:next w:val="Normal0"/>
    <w:autoRedefine/>
    <w:semiHidden/>
    <w:pPr>
      <w:ind w:left="1600"/>
    </w:pPr>
  </w:style>
  <w:style w:type="character" w:styleId="Hyperlink">
    <w:name w:val="Hyperlink"/>
    <w:basedOn w:val="DefaultParagraphFont"/>
    <w:uiPriority w:val="99"/>
    <w:rPr>
      <w:rFonts w:ascii="Arial" w:hAnsi="Arial"/>
      <w:color w:val="0000FF"/>
      <w:u w:val="single"/>
    </w:rPr>
  </w:style>
  <w:style w:type="paragraph" w:customStyle="1" w:styleId="TELFooter">
    <w:name w:val="TEL . Footer"/>
    <w:basedOn w:val="Footer"/>
    <w:qFormat/>
    <w:rsid w:val="00F367FC"/>
    <w:pPr>
      <w:pBdr>
        <w:top w:val="single" w:sz="4" w:space="9" w:color="8DC63F"/>
      </w:pBdr>
      <w:tabs>
        <w:tab w:val="clear" w:pos="4320"/>
        <w:tab w:val="clear" w:pos="8640"/>
        <w:tab w:val="center" w:pos="4680"/>
        <w:tab w:val="right" w:pos="10080"/>
      </w:tabs>
    </w:pPr>
    <w:rPr>
      <w:rFonts w:eastAsiaTheme="minorHAnsi" w:cstheme="minorBidi"/>
      <w:color w:val="232F84"/>
      <w:sz w:val="18"/>
      <w:szCs w:val="22"/>
      <w:lang w:val="en-CA"/>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D6261"/>
  </w:style>
  <w:style w:type="paragraph" w:styleId="CommentSubject">
    <w:name w:val="annotation subject"/>
    <w:basedOn w:val="CommentText"/>
    <w:next w:val="CommentText"/>
    <w:link w:val="CommentSubjectChar"/>
    <w:uiPriority w:val="99"/>
    <w:semiHidden/>
    <w:unhideWhenUsed/>
    <w:rsid w:val="003F49E5"/>
    <w:rPr>
      <w:b/>
      <w:bCs/>
    </w:rPr>
  </w:style>
  <w:style w:type="character" w:customStyle="1" w:styleId="CommentSubjectChar">
    <w:name w:val="Comment Subject Char"/>
    <w:basedOn w:val="CommentTextChar"/>
    <w:link w:val="CommentSubject"/>
    <w:uiPriority w:val="99"/>
    <w:semiHidden/>
    <w:rsid w:val="003F49E5"/>
    <w:rPr>
      <w:b/>
      <w:bCs/>
    </w:rPr>
  </w:style>
  <w:style w:type="character" w:styleId="UnresolvedMention">
    <w:name w:val="Unresolved Mention"/>
    <w:basedOn w:val="DefaultParagraphFont"/>
    <w:uiPriority w:val="99"/>
    <w:semiHidden/>
    <w:unhideWhenUsed/>
    <w:rsid w:val="004C7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esources.benestar.com/telus-health-one-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enesta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FYTLbsihxbN9+4omq1838qczQ==">AMUW2mVa/uS5gX0IbF5udCkbx8uCUAASIFUARQljh4qphV5I5Fw4dxzfmYaDbZCZY96ZcRXp2flDYMiSjZcyErQ7Evj8Rg14dWuyyvaIsVRsYHa1C0zHZUdQCeQjR6RGRlrbOykizYfBdEHsskctRmIfPYyyOxRsfp06akw3nwgt6B9VMB5akJT9MW+qyhg6rAV5MGTLexpr</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cfe7ff-ce57-4f24-a98a-5f03f67c9788" xsi:nil="true"/>
    <lcf76f155ced4ddcb4097134ff3c332f xmlns="2a342e11-69f9-4352-ace3-3a9036de7363">
      <Terms xmlns="http://schemas.microsoft.com/office/infopath/2007/PartnerControls"/>
    </lcf76f155ced4ddcb4097134ff3c332f>
    <SharedWithUsers xmlns="59cfe7ff-ce57-4f24-a98a-5f03f67c9788">
      <UserInfo>
        <DisplayName>Beate O'Neil</DisplayName>
        <AccountId>13</AccountId>
        <AccountType/>
      </UserInfo>
      <UserInfo>
        <DisplayName>Les Reddy</DisplayName>
        <AccountId>23</AccountId>
        <AccountType/>
      </UserInfo>
      <UserInfo>
        <DisplayName>Rosemarie Hojby</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0EA410E7E2134EAE401423A0480E7C" ma:contentTypeVersion="15" ma:contentTypeDescription="Create a new document." ma:contentTypeScope="" ma:versionID="d283035795ab3ec61ca3dd8ea8fbf87b">
  <xsd:schema xmlns:xsd="http://www.w3.org/2001/XMLSchema" xmlns:xs="http://www.w3.org/2001/XMLSchema" xmlns:p="http://schemas.microsoft.com/office/2006/metadata/properties" xmlns:ns2="2a342e11-69f9-4352-ace3-3a9036de7363" xmlns:ns3="59cfe7ff-ce57-4f24-a98a-5f03f67c9788" targetNamespace="http://schemas.microsoft.com/office/2006/metadata/properties" ma:root="true" ma:fieldsID="78f051850986889598236eeca21168df" ns2:_="" ns3:_="">
    <xsd:import namespace="2a342e11-69f9-4352-ace3-3a9036de7363"/>
    <xsd:import namespace="59cfe7ff-ce57-4f24-a98a-5f03f67c97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2e11-69f9-4352-ace3-3a9036de7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1f986c-a39e-46de-af00-fbc6277fa5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fe7ff-ce57-4f24-a98a-5f03f67c97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42b8c-06c5-4708-aa62-b250b40b00f0}" ma:internalName="TaxCatchAll" ma:showField="CatchAllData" ma:web="59cfe7ff-ce57-4f24-a98a-5f03f67c978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22F3BA-661F-4EB3-A6B5-774492A9C805}">
  <ds:schemaRefs>
    <ds:schemaRef ds:uri="http://schemas.microsoft.com/sharepoint/v3/contenttype/forms"/>
  </ds:schemaRefs>
</ds:datastoreItem>
</file>

<file path=customXml/itemProps3.xml><?xml version="1.0" encoding="utf-8"?>
<ds:datastoreItem xmlns:ds="http://schemas.openxmlformats.org/officeDocument/2006/customXml" ds:itemID="{D767CDBD-456F-4CC0-8DFD-0DD9782DEB98}">
  <ds:schemaRefs>
    <ds:schemaRef ds:uri="http://schemas.microsoft.com/office/2006/metadata/properties"/>
    <ds:schemaRef ds:uri="http://schemas.microsoft.com/office/infopath/2007/PartnerControls"/>
    <ds:schemaRef ds:uri="59cfe7ff-ce57-4f24-a98a-5f03f67c9788"/>
    <ds:schemaRef ds:uri="2a342e11-69f9-4352-ace3-3a9036de7363"/>
  </ds:schemaRefs>
</ds:datastoreItem>
</file>

<file path=customXml/itemProps4.xml><?xml version="1.0" encoding="utf-8"?>
<ds:datastoreItem xmlns:ds="http://schemas.openxmlformats.org/officeDocument/2006/customXml" ds:itemID="{D90E71F1-3CF2-4802-B93C-E1D58B1C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42e11-69f9-4352-ace3-3a9036de7363"/>
    <ds:schemaRef ds:uri="59cfe7ff-ce57-4f24-a98a-5f03f67c9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Ngo</dc:creator>
  <cp:keywords/>
  <cp:lastModifiedBy>Maria Minhas</cp:lastModifiedBy>
  <cp:revision>21</cp:revision>
  <dcterms:created xsi:type="dcterms:W3CDTF">2023-10-09T03:48:00Z</dcterms:created>
  <dcterms:modified xsi:type="dcterms:W3CDTF">2023-10-09T04:16:00Z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0x0101006D0EA410E7E2134EAE401423A0480E7C</vt:lpwstr>
  </property>
  <property fmtid="{D5CDD505-2E9C-101B-9397-08002B2CF9AE}" pid="3" name="MSIP_Label_0e712cef-7f2e-4ff6-bc72-fc5d119f50a1_Enabled">
    <vt:lpwstr>true</vt:lpwstr>
  </property>
  <property fmtid="{D5CDD505-2E9C-101B-9397-08002B2CF9AE}" pid="4" name="MSIP_Label_0e712cef-7f2e-4ff6-bc72-fc5d119f50a1_SetDate">
    <vt:lpwstr>2023-01-26T15:53:40Z</vt:lpwstr>
  </property>
  <property fmtid="{D5CDD505-2E9C-101B-9397-08002B2CF9AE}" pid="5" name="MSIP_Label_0e712cef-7f2e-4ff6-bc72-fc5d119f50a1_Method">
    <vt:lpwstr>Standard</vt:lpwstr>
  </property>
  <property fmtid="{D5CDD505-2E9C-101B-9397-08002B2CF9AE}" pid="6" name="MSIP_Label_0e712cef-7f2e-4ff6-bc72-fc5d119f50a1_Name">
    <vt:lpwstr>Company Confidential</vt:lpwstr>
  </property>
  <property fmtid="{D5CDD505-2E9C-101B-9397-08002B2CF9AE}" pid="7" name="MSIP_Label_0e712cef-7f2e-4ff6-bc72-fc5d119f50a1_SiteId">
    <vt:lpwstr>7565b51c-5e87-48eb-bc80-252b20bc1ade</vt:lpwstr>
  </property>
  <property fmtid="{D5CDD505-2E9C-101B-9397-08002B2CF9AE}" pid="8" name="MSIP_Label_0e712cef-7f2e-4ff6-bc72-fc5d119f50a1_ActionId">
    <vt:lpwstr>3bd217af-aea0-4207-8b83-6791b4e53703</vt:lpwstr>
  </property>
  <property fmtid="{D5CDD505-2E9C-101B-9397-08002B2CF9AE}" pid="9" name="MSIP_Label_0e712cef-7f2e-4ff6-bc72-fc5d119f50a1_ContentBits">
    <vt:lpwstr>0</vt:lpwstr>
  </property>
  <property fmtid="{D5CDD505-2E9C-101B-9397-08002B2CF9AE}" pid="10" name="MediaServiceImageTags">
    <vt:lpwstr/>
  </property>
</Properties>
</file>